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1080"/>
        <w:gridCol w:w="1960"/>
        <w:gridCol w:w="10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80" w:type="dxa"/>
            <w:gridSpan w:val="2"/>
            <w:tcBorders>
              <w:top w:val="nil"/>
              <w:left w:val="nil"/>
              <w:bottom w:val="nil"/>
              <w:right w:val="nil"/>
            </w:tcBorders>
            <w:shd w:val="clear" w:color="auto" w:fill="auto"/>
          </w:tcPr>
          <w:p>
            <w:pPr>
              <w:widowControl/>
              <w:jc w:val="left"/>
              <w:rPr>
                <w:rFonts w:ascii="黑体" w:hAnsi="黑体" w:eastAsia="黑体" w:cs="宋体"/>
                <w:kern w:val="0"/>
                <w:sz w:val="40"/>
                <w:szCs w:val="40"/>
              </w:rPr>
            </w:pPr>
            <w:r>
              <w:rPr>
                <w:rFonts w:hint="eastAsia" w:ascii="黑体" w:hAnsi="黑体" w:eastAsia="黑体" w:cs="宋体"/>
                <w:kern w:val="0"/>
                <w:sz w:val="40"/>
                <w:szCs w:val="40"/>
              </w:rPr>
              <w:t>附件1</w:t>
            </w:r>
          </w:p>
        </w:tc>
        <w:tc>
          <w:tcPr>
            <w:tcW w:w="1960"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4"/>
              </w:rPr>
            </w:pPr>
          </w:p>
        </w:tc>
        <w:tc>
          <w:tcPr>
            <w:tcW w:w="10434"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74" w:type="dxa"/>
            <w:gridSpan w:val="4"/>
            <w:tcBorders>
              <w:top w:val="nil"/>
              <w:left w:val="nil"/>
              <w:bottom w:val="single" w:color="auto" w:sz="4" w:space="0"/>
              <w:right w:val="nil"/>
            </w:tcBorders>
            <w:shd w:val="clear" w:color="auto" w:fill="auto"/>
          </w:tcPr>
          <w:p>
            <w:pPr>
              <w:widowControl/>
              <w:jc w:val="center"/>
              <w:rPr>
                <w:rFonts w:ascii="黑体" w:hAnsi="黑体" w:eastAsia="黑体" w:cs="宋体"/>
                <w:kern w:val="0"/>
                <w:sz w:val="40"/>
                <w:szCs w:val="40"/>
              </w:rPr>
            </w:pPr>
            <w:bookmarkStart w:id="0" w:name="_GoBack"/>
            <w:r>
              <w:rPr>
                <w:rFonts w:hint="eastAsia" w:ascii="黑体" w:hAnsi="黑体" w:eastAsia="黑体" w:cs="宋体"/>
                <w:kern w:val="0"/>
                <w:sz w:val="40"/>
                <w:szCs w:val="40"/>
              </w:rPr>
              <w:t>环境保护、节能节水项目企业所得税优惠目录（2021年版）</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80" w:type="dxa"/>
            <w:gridSpan w:val="2"/>
            <w:tcBorders>
              <w:top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类别</w:t>
            </w:r>
          </w:p>
        </w:tc>
        <w:tc>
          <w:tcPr>
            <w:tcW w:w="1960" w:type="dxa"/>
            <w:tcBorders>
              <w:top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项目</w:t>
            </w:r>
          </w:p>
        </w:tc>
        <w:tc>
          <w:tcPr>
            <w:tcW w:w="10434" w:type="dxa"/>
            <w:tcBorders>
              <w:top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10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一、环境污染防治</w:t>
            </w:r>
          </w:p>
        </w:tc>
        <w:tc>
          <w:tcPr>
            <w:tcW w:w="108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大气污染防治</w:t>
            </w: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脱硫脱硝除尘排放治理及改造项目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1、包括电力、钢铁等行业烟气超低排放改造项目；建材、焦化、石化、化工、有色等行业烟气治理项目（含重金属等有毒有害大气污染物治理项目）；颗粒物无组织排放收集治理项目。</w:t>
            </w:r>
            <w:r>
              <w:rPr>
                <w:rFonts w:hint="eastAsia" w:ascii="宋体" w:hAnsi="宋体" w:cs="宋体"/>
                <w:kern w:val="0"/>
                <w:szCs w:val="21"/>
              </w:rPr>
              <w:br w:type="textWrapping"/>
            </w:r>
            <w:r>
              <w:rPr>
                <w:rFonts w:hint="eastAsia" w:ascii="宋体" w:hAnsi="宋体" w:cs="宋体"/>
                <w:kern w:val="0"/>
                <w:szCs w:val="21"/>
              </w:rPr>
              <w:t>2、电力、钢铁等行业烟气超低排放改造项目符合超低排放改造要求或地方大气污染物排放标准要求；水泥、焦化、石化、化工、有色等行业烟气治理项目（含重金属等有毒有害大气污染物治理项目）烟气排放达到国家或地方规定的排放要求；颗粒物无组织排放收集治理项目烟气排放达到国家或地方规定的排放要求。以上项目通过相关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000" w:type="dxa"/>
            <w:vMerge w:val="continue"/>
            <w:vAlign w:val="center"/>
          </w:tcPr>
          <w:p>
            <w:pPr>
              <w:widowControl/>
              <w:jc w:val="left"/>
              <w:rPr>
                <w:rFonts w:ascii="宋体" w:hAnsi="宋体" w:cs="宋体"/>
                <w:kern w:val="0"/>
                <w:szCs w:val="21"/>
              </w:rPr>
            </w:pPr>
          </w:p>
        </w:tc>
        <w:tc>
          <w:tcPr>
            <w:tcW w:w="1080" w:type="dxa"/>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有机废气收集净化项目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包括石化、有机化工、表面涂装、包装印刷等行业有机废气排放收集装置改造及净化项目。（单一采用低温等离子、光催化、光氧化以及不具备“点对点”集中回收再生条件的活性炭一次性吸附工艺的项目除外）</w:t>
            </w:r>
            <w:r>
              <w:rPr>
                <w:rFonts w:hint="eastAsia" w:ascii="宋体" w:hAnsi="宋体" w:cs="宋体"/>
                <w:kern w:val="0"/>
                <w:szCs w:val="21"/>
              </w:rPr>
              <w:br w:type="textWrapping"/>
            </w:r>
            <w:r>
              <w:rPr>
                <w:rFonts w:hint="eastAsia" w:ascii="宋体" w:hAnsi="宋体" w:cs="宋体"/>
                <w:kern w:val="0"/>
                <w:szCs w:val="21"/>
              </w:rPr>
              <w:t>2、有机废气排放达到国家或地方规定的要求，项目通过相关验收。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000" w:type="dxa"/>
            <w:vMerge w:val="continue"/>
            <w:vAlign w:val="center"/>
          </w:tcPr>
          <w:p>
            <w:pPr>
              <w:widowControl/>
              <w:jc w:val="left"/>
              <w:rPr>
                <w:rFonts w:ascii="宋体" w:hAnsi="宋体" w:cs="宋体"/>
                <w:kern w:val="0"/>
                <w:szCs w:val="21"/>
              </w:rPr>
            </w:pPr>
          </w:p>
        </w:tc>
        <w:tc>
          <w:tcPr>
            <w:tcW w:w="1080" w:type="dxa"/>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恶臭气体治理项目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1、各类企业恶臭治理项目。</w:t>
            </w:r>
            <w:r>
              <w:rPr>
                <w:rFonts w:hint="eastAsia" w:ascii="宋体" w:hAnsi="宋体" w:cs="宋体"/>
                <w:kern w:val="0"/>
                <w:szCs w:val="21"/>
              </w:rPr>
              <w:br w:type="textWrapping"/>
            </w:r>
            <w:r>
              <w:rPr>
                <w:rFonts w:hint="eastAsia" w:ascii="宋体" w:hAnsi="宋体" w:cs="宋体"/>
                <w:kern w:val="0"/>
                <w:szCs w:val="21"/>
              </w:rPr>
              <w:t>2、恶臭排放达到《恶臭污染物排放标准》规定要求，项目通过相关验收。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000" w:type="dxa"/>
            <w:vMerge w:val="continue"/>
            <w:vAlign w:val="center"/>
          </w:tcPr>
          <w:p>
            <w:pPr>
              <w:widowControl/>
              <w:jc w:val="left"/>
              <w:rPr>
                <w:rFonts w:ascii="宋体" w:hAnsi="宋体" w:cs="宋体"/>
                <w:kern w:val="0"/>
                <w:szCs w:val="21"/>
              </w:rPr>
            </w:pPr>
          </w:p>
        </w:tc>
        <w:tc>
          <w:tcPr>
            <w:tcW w:w="108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公共污水处理</w:t>
            </w: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城镇污水处理项目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1、城镇污水处理设施、配套管网的新建、扩建、提标改造项目。</w:t>
            </w:r>
            <w:r>
              <w:rPr>
                <w:rFonts w:hint="eastAsia" w:ascii="宋体" w:hAnsi="宋体" w:cs="宋体"/>
                <w:kern w:val="0"/>
                <w:szCs w:val="21"/>
              </w:rPr>
              <w:br w:type="textWrapping"/>
            </w:r>
            <w:r>
              <w:rPr>
                <w:rFonts w:hint="eastAsia" w:ascii="宋体" w:hAnsi="宋体" w:cs="宋体"/>
                <w:kern w:val="0"/>
                <w:szCs w:val="21"/>
              </w:rPr>
              <w:t>2、排放连续稳定达到国家或地方规定的排放标准要求，项目通过相关验收。配套管网应建立专业化运行维护机制。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00" w:type="dxa"/>
            <w:vMerge w:val="continue"/>
            <w:vAlign w:val="center"/>
          </w:tcPr>
          <w:p>
            <w:pPr>
              <w:widowControl/>
              <w:jc w:val="left"/>
              <w:rPr>
                <w:rFonts w:ascii="宋体" w:hAnsi="宋体" w:cs="宋体"/>
                <w:kern w:val="0"/>
                <w:szCs w:val="21"/>
              </w:rPr>
            </w:pPr>
          </w:p>
        </w:tc>
        <w:tc>
          <w:tcPr>
            <w:tcW w:w="1080" w:type="dxa"/>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工业废水处理项目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1、工业企业、工业园区废水治理项目、配套管网的新建、扩建、提标改造项目。</w:t>
            </w:r>
            <w:r>
              <w:rPr>
                <w:rFonts w:hint="eastAsia" w:ascii="宋体" w:hAnsi="宋体" w:cs="宋体"/>
                <w:kern w:val="0"/>
                <w:szCs w:val="21"/>
              </w:rPr>
              <w:br w:type="textWrapping"/>
            </w:r>
            <w:r>
              <w:rPr>
                <w:rFonts w:hint="eastAsia" w:ascii="宋体" w:hAnsi="宋体" w:cs="宋体"/>
                <w:kern w:val="0"/>
                <w:szCs w:val="21"/>
              </w:rPr>
              <w:t>2、污染物排放达到国家或地方规定的要求，项目通过相关验收。配套管网应建立专业化运行维护机制。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00" w:type="dxa"/>
            <w:vMerge w:val="continue"/>
            <w:vAlign w:val="center"/>
          </w:tcPr>
          <w:p>
            <w:pPr>
              <w:widowControl/>
              <w:jc w:val="left"/>
              <w:rPr>
                <w:rFonts w:ascii="宋体" w:hAnsi="宋体" w:cs="宋体"/>
                <w:kern w:val="0"/>
                <w:szCs w:val="21"/>
              </w:rPr>
            </w:pPr>
          </w:p>
        </w:tc>
        <w:tc>
          <w:tcPr>
            <w:tcW w:w="1080" w:type="dxa"/>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农村污水处理项目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1、包括农村生活污水处理及资源化利用项目、畜禽养殖废水处理及资源化利用项目、农村黑臭水体治理项目。</w:t>
            </w:r>
            <w:r>
              <w:rPr>
                <w:rFonts w:hint="eastAsia" w:ascii="宋体" w:hAnsi="宋体" w:cs="宋体"/>
                <w:kern w:val="0"/>
                <w:szCs w:val="21"/>
              </w:rPr>
              <w:br w:type="textWrapping"/>
            </w:r>
            <w:r>
              <w:rPr>
                <w:rFonts w:hint="eastAsia" w:ascii="宋体" w:hAnsi="宋体" w:cs="宋体"/>
                <w:kern w:val="0"/>
                <w:szCs w:val="21"/>
              </w:rPr>
              <w:t>2、污染物排放达到国家或地方规定的要求，项目通过相关验收。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000" w:type="dxa"/>
            <w:vMerge w:val="continue"/>
            <w:vAlign w:val="center"/>
          </w:tcPr>
          <w:p>
            <w:pPr>
              <w:widowControl/>
              <w:jc w:val="left"/>
              <w:rPr>
                <w:rFonts w:ascii="宋体" w:hAnsi="宋体" w:cs="宋体"/>
                <w:kern w:val="0"/>
                <w:szCs w:val="21"/>
              </w:rPr>
            </w:pPr>
          </w:p>
        </w:tc>
        <w:tc>
          <w:tcPr>
            <w:tcW w:w="1080" w:type="dxa"/>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污泥处理处置及资源化利用项目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1、包括污泥稳定化、无害化和资源化处理处置利用项目。</w:t>
            </w:r>
            <w:r>
              <w:rPr>
                <w:rFonts w:hint="eastAsia" w:ascii="宋体" w:hAnsi="宋体" w:cs="宋体"/>
                <w:kern w:val="0"/>
                <w:szCs w:val="21"/>
              </w:rPr>
              <w:br w:type="textWrapping"/>
            </w:r>
            <w:r>
              <w:rPr>
                <w:rFonts w:hint="eastAsia" w:ascii="宋体" w:hAnsi="宋体" w:cs="宋体"/>
                <w:kern w:val="0"/>
                <w:szCs w:val="21"/>
              </w:rPr>
              <w:t>2、项目符合国家或地方相关规定，通过相关验收。污泥得到安全处理处置，处理处置后的污泥符合国家有关标准。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00" w:type="dxa"/>
            <w:vMerge w:val="continue"/>
            <w:vAlign w:val="center"/>
          </w:tcPr>
          <w:p>
            <w:pPr>
              <w:widowControl/>
              <w:jc w:val="left"/>
              <w:rPr>
                <w:rFonts w:ascii="宋体" w:hAnsi="宋体" w:cs="宋体"/>
                <w:kern w:val="0"/>
                <w:szCs w:val="21"/>
              </w:rPr>
            </w:pPr>
          </w:p>
        </w:tc>
        <w:tc>
          <w:tcPr>
            <w:tcW w:w="1080" w:type="dxa"/>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水体修复与治理项目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1、包括河流、湖泊、海域、黑臭水体、饮用水源地等的修复与治理项目。</w:t>
            </w:r>
            <w:r>
              <w:rPr>
                <w:rFonts w:hint="eastAsia" w:ascii="宋体" w:hAnsi="宋体" w:cs="宋体"/>
                <w:kern w:val="0"/>
                <w:szCs w:val="21"/>
              </w:rPr>
              <w:br w:type="textWrapping"/>
            </w:r>
            <w:r>
              <w:rPr>
                <w:rFonts w:hint="eastAsia" w:ascii="宋体" w:hAnsi="宋体" w:cs="宋体"/>
                <w:kern w:val="0"/>
                <w:szCs w:val="21"/>
              </w:rPr>
              <w:t>2、项目符合国家相关水体修复与治理要求，并通过相关验收。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00" w:type="dxa"/>
            <w:vMerge w:val="continue"/>
            <w:vAlign w:val="center"/>
          </w:tcPr>
          <w:p>
            <w:pPr>
              <w:widowControl/>
              <w:jc w:val="left"/>
              <w:rPr>
                <w:rFonts w:ascii="宋体" w:hAnsi="宋体" w:cs="宋体"/>
                <w:kern w:val="0"/>
                <w:szCs w:val="21"/>
              </w:rPr>
            </w:pPr>
          </w:p>
        </w:tc>
        <w:tc>
          <w:tcPr>
            <w:tcW w:w="108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土壤与地下水污染治理</w:t>
            </w: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土壤与地下水污染修复项目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1、包括土壤治理与修复项目、地下水污染修复项目。</w:t>
            </w:r>
            <w:r>
              <w:rPr>
                <w:rFonts w:hint="eastAsia" w:ascii="宋体" w:hAnsi="宋体" w:cs="宋体"/>
                <w:kern w:val="0"/>
                <w:szCs w:val="21"/>
              </w:rPr>
              <w:br w:type="textWrapping"/>
            </w:r>
            <w:r>
              <w:rPr>
                <w:rFonts w:hint="eastAsia" w:ascii="宋体" w:hAnsi="宋体" w:cs="宋体"/>
                <w:kern w:val="0"/>
                <w:szCs w:val="21"/>
              </w:rPr>
              <w:t>2、项目满足国家或地方相关要求，并通过评审或备案。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0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一、环境污染防治</w:t>
            </w:r>
          </w:p>
        </w:tc>
        <w:tc>
          <w:tcPr>
            <w:tcW w:w="108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公共垃圾处理</w:t>
            </w: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生活垃圾分类和无害化处理处置项目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1、对城镇和农村生活垃圾（含厨余垃圾）进行减量化、资源化、无害化处理的项目，涉及生活垃圾分类收集、贮存、运输、处理、处置项目。（对原生生活垃圾进行填埋处理的除外）</w:t>
            </w:r>
            <w:r>
              <w:rPr>
                <w:rFonts w:hint="eastAsia" w:ascii="宋体" w:hAnsi="宋体" w:cs="宋体"/>
                <w:kern w:val="0"/>
                <w:szCs w:val="21"/>
              </w:rPr>
              <w:br w:type="textWrapping"/>
            </w:r>
            <w:r>
              <w:rPr>
                <w:rFonts w:hint="eastAsia" w:ascii="宋体" w:hAnsi="宋体" w:cs="宋体"/>
                <w:kern w:val="0"/>
                <w:szCs w:val="21"/>
              </w:rPr>
              <w:t>2、项目通过相关验收，涉及污染物排放的，指标应达到国家或地方规定的排放要求。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000" w:type="dxa"/>
            <w:vMerge w:val="continue"/>
            <w:vAlign w:val="center"/>
          </w:tcPr>
          <w:p>
            <w:pPr>
              <w:widowControl/>
              <w:jc w:val="left"/>
              <w:rPr>
                <w:rFonts w:ascii="宋体" w:hAnsi="宋体" w:cs="宋体"/>
                <w:kern w:val="0"/>
                <w:szCs w:val="21"/>
              </w:rPr>
            </w:pPr>
          </w:p>
        </w:tc>
        <w:tc>
          <w:tcPr>
            <w:tcW w:w="1080" w:type="dxa"/>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工业固体废物利用处置项目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1、对工业固体废物（含建筑垃圾）减量化、资源化、无害化处理的项目，涉及收集、贮存、运输、利用、处置等环节。（直接进行贮存、填埋处置的除外）</w:t>
            </w:r>
            <w:r>
              <w:rPr>
                <w:rFonts w:hint="eastAsia" w:ascii="宋体" w:hAnsi="宋体" w:cs="宋体"/>
                <w:kern w:val="0"/>
                <w:szCs w:val="21"/>
              </w:rPr>
              <w:br w:type="textWrapping"/>
            </w:r>
            <w:r>
              <w:rPr>
                <w:rFonts w:hint="eastAsia" w:ascii="宋体" w:hAnsi="宋体" w:cs="宋体"/>
                <w:kern w:val="0"/>
                <w:szCs w:val="21"/>
              </w:rPr>
              <w:t>2、项目通过相关验收，涉及污染物排放的，指标应达到国家或地方规定的排放要求。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000" w:type="dxa"/>
            <w:vMerge w:val="continue"/>
            <w:vAlign w:val="center"/>
          </w:tcPr>
          <w:p>
            <w:pPr>
              <w:widowControl/>
              <w:jc w:val="left"/>
              <w:rPr>
                <w:rFonts w:ascii="宋体" w:hAnsi="宋体" w:cs="宋体"/>
                <w:kern w:val="0"/>
                <w:szCs w:val="21"/>
              </w:rPr>
            </w:pPr>
          </w:p>
        </w:tc>
        <w:tc>
          <w:tcPr>
            <w:tcW w:w="1080" w:type="dxa"/>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危险废物利用处置项目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1、对危险废物(含医疗废物)减量化、资源化、无害化处理的项目，涉及收集、贮存、运输、利用、处置等环节。（直接进行贮存、填埋处置的除外）</w:t>
            </w:r>
            <w:r>
              <w:rPr>
                <w:rFonts w:hint="eastAsia" w:ascii="宋体" w:hAnsi="宋体" w:cs="宋体"/>
                <w:kern w:val="0"/>
                <w:szCs w:val="21"/>
              </w:rPr>
              <w:br w:type="textWrapping"/>
            </w:r>
            <w:r>
              <w:rPr>
                <w:rFonts w:hint="eastAsia" w:ascii="宋体" w:hAnsi="宋体" w:cs="宋体"/>
                <w:kern w:val="0"/>
                <w:szCs w:val="21"/>
              </w:rPr>
              <w:t>2、项目应取得危险废物经营许可证，并通过相关验收，涉及污染物排放的，指标应达到国家或地方规定的排放要求。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000" w:type="dxa"/>
            <w:vMerge w:val="continue"/>
            <w:vAlign w:val="center"/>
          </w:tcPr>
          <w:p>
            <w:pPr>
              <w:widowControl/>
              <w:jc w:val="left"/>
              <w:rPr>
                <w:rFonts w:ascii="宋体" w:hAnsi="宋体" w:cs="宋体"/>
                <w:kern w:val="0"/>
                <w:szCs w:val="21"/>
              </w:rPr>
            </w:pPr>
          </w:p>
        </w:tc>
        <w:tc>
          <w:tcPr>
            <w:tcW w:w="108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沼气综合开发利用</w:t>
            </w: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畜禽养殖场和养殖小区沼气工程项目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1、单体装置容积不小于300立方米，年平均日产沼气量不低于300立方米/天，且符合国家有关沼气工程技术规范的项目。</w:t>
            </w:r>
            <w:r>
              <w:rPr>
                <w:rFonts w:hint="eastAsia" w:ascii="宋体" w:hAnsi="宋体" w:cs="宋体"/>
                <w:kern w:val="0"/>
                <w:szCs w:val="21"/>
              </w:rPr>
              <w:br w:type="textWrapping"/>
            </w:r>
            <w:r>
              <w:rPr>
                <w:rFonts w:hint="eastAsia" w:ascii="宋体" w:hAnsi="宋体" w:cs="宋体"/>
                <w:kern w:val="0"/>
                <w:szCs w:val="21"/>
              </w:rPr>
              <w:t>2、废水排放、废渣处置、沼气利用符合国家和地方有关标准，不产生二次污染。</w:t>
            </w:r>
            <w:r>
              <w:rPr>
                <w:rFonts w:hint="eastAsia" w:ascii="宋体" w:hAnsi="宋体" w:cs="宋体"/>
                <w:kern w:val="0"/>
                <w:szCs w:val="21"/>
              </w:rPr>
              <w:br w:type="textWrapping"/>
            </w:r>
            <w:r>
              <w:rPr>
                <w:rFonts w:hint="eastAsia" w:ascii="宋体" w:hAnsi="宋体" w:cs="宋体"/>
                <w:kern w:val="0"/>
                <w:szCs w:val="21"/>
              </w:rPr>
              <w:t>3、项目包括完整的发酵原料的预处理设施、沼渣和沼液的综合利用或进一步处理系统，沼气净化、储存、输配和利用系统。</w:t>
            </w:r>
            <w:r>
              <w:rPr>
                <w:rFonts w:hint="eastAsia" w:ascii="宋体" w:hAnsi="宋体" w:cs="宋体"/>
                <w:kern w:val="0"/>
                <w:szCs w:val="21"/>
              </w:rPr>
              <w:br w:type="textWrapping"/>
            </w:r>
            <w:r>
              <w:rPr>
                <w:rFonts w:hint="eastAsia" w:ascii="宋体" w:hAnsi="宋体" w:cs="宋体"/>
                <w:kern w:val="0"/>
                <w:szCs w:val="21"/>
              </w:rPr>
              <w:t>4、项目设计、施工和运行管理人员具备国家相应职业资格。</w:t>
            </w:r>
            <w:r>
              <w:rPr>
                <w:rFonts w:hint="eastAsia" w:ascii="宋体" w:hAnsi="宋体" w:cs="宋体"/>
                <w:kern w:val="0"/>
                <w:szCs w:val="21"/>
              </w:rPr>
              <w:br w:type="textWrapping"/>
            </w:r>
            <w:r>
              <w:rPr>
                <w:rFonts w:hint="eastAsia" w:ascii="宋体" w:hAnsi="宋体" w:cs="宋体"/>
                <w:kern w:val="0"/>
                <w:szCs w:val="21"/>
              </w:rPr>
              <w:t>5、项目按照国家法律法规要求，通过相关验收。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00" w:type="dxa"/>
            <w:vMerge w:val="continue"/>
            <w:vAlign w:val="center"/>
          </w:tcPr>
          <w:p>
            <w:pPr>
              <w:widowControl/>
              <w:jc w:val="left"/>
              <w:rPr>
                <w:rFonts w:ascii="宋体" w:hAnsi="宋体" w:cs="宋体"/>
                <w:kern w:val="0"/>
                <w:szCs w:val="21"/>
              </w:rPr>
            </w:pPr>
          </w:p>
        </w:tc>
        <w:tc>
          <w:tcPr>
            <w:tcW w:w="3040"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生态环境监测项目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1、包括国家、省、市、县级生态环境监测项目。</w:t>
            </w:r>
            <w:r>
              <w:rPr>
                <w:rFonts w:hint="eastAsia" w:ascii="宋体" w:hAnsi="宋体" w:cs="宋体"/>
                <w:kern w:val="0"/>
                <w:szCs w:val="21"/>
              </w:rPr>
              <w:br w:type="textWrapping"/>
            </w:r>
            <w:r>
              <w:rPr>
                <w:rFonts w:hint="eastAsia" w:ascii="宋体" w:hAnsi="宋体" w:cs="宋体"/>
                <w:kern w:val="0"/>
                <w:szCs w:val="21"/>
              </w:rPr>
              <w:t>2、项目符合国家或地方相关规定，通过相关验收，无弄虚作假行为。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2080" w:type="dxa"/>
            <w:gridSpan w:val="2"/>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二、节能减排技术改造</w:t>
            </w: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既有建筑节能与可再生能源利用项目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1、对既有建筑实施节能与可再生能源利用改造。</w:t>
            </w:r>
            <w:r>
              <w:rPr>
                <w:rFonts w:hint="eastAsia" w:ascii="宋体" w:hAnsi="宋体" w:cs="宋体"/>
                <w:kern w:val="0"/>
                <w:szCs w:val="21"/>
              </w:rPr>
              <w:br w:type="textWrapping"/>
            </w:r>
            <w:r>
              <w:rPr>
                <w:rFonts w:hint="eastAsia" w:ascii="宋体" w:hAnsi="宋体" w:cs="宋体"/>
                <w:kern w:val="0"/>
                <w:szCs w:val="21"/>
              </w:rPr>
              <w:t>2、项目应符合《既有居住建筑节能改造技术规程》、《公共建筑节能改造技术规范》、《建筑节能与可再生能源利用通用规范》等国家标准要求。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2080" w:type="dxa"/>
            <w:gridSpan w:val="2"/>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热泵技术改造项目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1、包括地源、水源、空气源等热泵技术改造项目。</w:t>
            </w:r>
            <w:r>
              <w:rPr>
                <w:rFonts w:hint="eastAsia" w:ascii="宋体" w:hAnsi="宋体" w:cs="宋体"/>
                <w:kern w:val="0"/>
                <w:szCs w:val="21"/>
              </w:rPr>
              <w:br w:type="textWrapping"/>
            </w:r>
            <w:r>
              <w:rPr>
                <w:rFonts w:hint="eastAsia" w:ascii="宋体" w:hAnsi="宋体" w:cs="宋体"/>
                <w:kern w:val="0"/>
                <w:szCs w:val="21"/>
              </w:rPr>
              <w:t>2、采用的技术及设备应符合《浅层地热能利用通用技术要求》等国家标准要求，达到《水（地）源热泵机组能效限定值及能效等级》、《低环境温度空气源热泵（冷水）机组能效限定值及能效等级》等国家标准能效等级二级以上，项目通过相关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2080" w:type="dxa"/>
            <w:gridSpan w:val="2"/>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工业锅炉、工业窑炉节能改造项目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1、年节能量折算后不小于1000吨标准煤。</w:t>
            </w:r>
            <w:r>
              <w:rPr>
                <w:rFonts w:hint="eastAsia" w:ascii="宋体" w:hAnsi="宋体" w:cs="宋体"/>
                <w:kern w:val="0"/>
                <w:szCs w:val="21"/>
              </w:rPr>
              <w:br w:type="textWrapping"/>
            </w:r>
            <w:r>
              <w:rPr>
                <w:rFonts w:hint="eastAsia" w:ascii="宋体" w:hAnsi="宋体" w:cs="宋体"/>
                <w:kern w:val="0"/>
                <w:szCs w:val="21"/>
              </w:rPr>
              <w:t>2、节能量评估方法应符合《节能量测量和验证技术通则》、《节能量测量和验证技术要求工业锅炉系统》、《节能量测量和验证技术要求板坯加热炉系统》等国家标准要求。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080" w:type="dxa"/>
            <w:gridSpan w:val="2"/>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数据中心节能改造项目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1、对数据中心实施节能改造。</w:t>
            </w:r>
            <w:r>
              <w:rPr>
                <w:rFonts w:hint="eastAsia" w:ascii="宋体" w:hAnsi="宋体" w:cs="宋体"/>
                <w:kern w:val="0"/>
                <w:szCs w:val="21"/>
              </w:rPr>
              <w:br w:type="textWrapping"/>
            </w:r>
            <w:r>
              <w:rPr>
                <w:rFonts w:hint="eastAsia" w:ascii="宋体" w:hAnsi="宋体" w:cs="宋体"/>
                <w:kern w:val="0"/>
                <w:szCs w:val="21"/>
              </w:rPr>
              <w:t>2、改造后数据中心电能利用效率不高于1.3。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080" w:type="dxa"/>
            <w:gridSpan w:val="2"/>
            <w:vMerge w:val="continue"/>
            <w:shd w:val="clear" w:color="auto" w:fill="auto"/>
            <w:vAlign w:val="center"/>
          </w:tcPr>
          <w:p>
            <w:pPr>
              <w:widowControl/>
              <w:jc w:val="center"/>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通信基站节能改造项目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1、对通信基站进行节能改造。</w:t>
            </w:r>
            <w:r>
              <w:rPr>
                <w:rFonts w:hint="eastAsia" w:ascii="宋体" w:hAnsi="宋体" w:cs="宋体"/>
                <w:kern w:val="0"/>
                <w:szCs w:val="21"/>
              </w:rPr>
              <w:br w:type="textWrapping"/>
            </w:r>
            <w:r>
              <w:rPr>
                <w:rFonts w:hint="eastAsia" w:ascii="宋体" w:hAnsi="宋体" w:cs="宋体"/>
                <w:kern w:val="0"/>
                <w:szCs w:val="21"/>
              </w:rPr>
              <w:t>2、改造后通信基站单载频运行能耗降低8%以上。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080" w:type="dxa"/>
            <w:gridSpan w:val="2"/>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电机系统节能改造项目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1、对电机系统实施节能改造。</w:t>
            </w:r>
            <w:r>
              <w:rPr>
                <w:rFonts w:hint="eastAsia" w:ascii="宋体" w:hAnsi="宋体" w:cs="宋体"/>
                <w:kern w:val="0"/>
                <w:szCs w:val="21"/>
              </w:rPr>
              <w:br w:type="textWrapping"/>
            </w:r>
            <w:r>
              <w:rPr>
                <w:rFonts w:hint="eastAsia" w:ascii="宋体" w:hAnsi="宋体" w:cs="宋体"/>
                <w:kern w:val="0"/>
                <w:szCs w:val="21"/>
              </w:rPr>
              <w:t>2、项目应符合《电机系统（风机、泵、空气压缩机）优化设计指南》等国家标准要求。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080" w:type="dxa"/>
            <w:gridSpan w:val="2"/>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能量系统优化技术改造项目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1、年节能量折算后不小于1000吨标准煤。</w:t>
            </w:r>
            <w:r>
              <w:rPr>
                <w:rFonts w:hint="eastAsia" w:ascii="宋体" w:hAnsi="宋体" w:cs="宋体"/>
                <w:kern w:val="0"/>
                <w:szCs w:val="21"/>
              </w:rPr>
              <w:br w:type="textWrapping"/>
            </w:r>
            <w:r>
              <w:rPr>
                <w:rFonts w:hint="eastAsia" w:ascii="宋体" w:hAnsi="宋体" w:cs="宋体"/>
                <w:kern w:val="0"/>
                <w:szCs w:val="21"/>
              </w:rPr>
              <w:t>2、项目应建立完善的能源管理信息系统，节能量评估方法符合《节能量测量和验证技术通则》等国家标准要求。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080" w:type="dxa"/>
            <w:gridSpan w:val="2"/>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余热余压利用项目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1、包括利用余热、余压等生产电力或热力的节能改造项目。</w:t>
            </w:r>
            <w:r>
              <w:rPr>
                <w:rFonts w:hint="eastAsia" w:ascii="宋体" w:hAnsi="宋体" w:cs="宋体"/>
                <w:kern w:val="0"/>
                <w:szCs w:val="21"/>
              </w:rPr>
              <w:br w:type="textWrapping"/>
            </w:r>
            <w:r>
              <w:rPr>
                <w:rFonts w:hint="eastAsia" w:ascii="宋体" w:hAnsi="宋体" w:cs="宋体"/>
                <w:kern w:val="0"/>
                <w:szCs w:val="21"/>
              </w:rPr>
              <w:t>2、生产电力、热力的原料100%来源于余热、余压。项目符合国家或地方相关规定，通过相关验收。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080" w:type="dxa"/>
            <w:gridSpan w:val="2"/>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高效精馏设备和系统改造项目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1、对填料塔高效精馏设备和系统实施节能改造。</w:t>
            </w:r>
            <w:r>
              <w:rPr>
                <w:rFonts w:hint="eastAsia" w:ascii="宋体" w:hAnsi="宋体" w:cs="宋体"/>
                <w:kern w:val="0"/>
                <w:szCs w:val="21"/>
              </w:rPr>
              <w:br w:type="textWrapping"/>
            </w:r>
            <w:r>
              <w:rPr>
                <w:rFonts w:hint="eastAsia" w:ascii="宋体" w:hAnsi="宋体" w:cs="宋体"/>
                <w:kern w:val="0"/>
                <w:szCs w:val="21"/>
              </w:rPr>
              <w:t>2、改造后应符合以下技术参数：（1）“塔压降”：10-40Pa/米；（2）传质效率：3-4理论板/米；（3）热效率≥20%。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2080" w:type="dxa"/>
            <w:gridSpan w:val="2"/>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绿色照明项目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1、采用高效照明产品、高效照明控制系统等对各类建筑及公共场所实施照明节能改造。</w:t>
            </w:r>
            <w:r>
              <w:rPr>
                <w:rFonts w:hint="eastAsia" w:ascii="宋体" w:hAnsi="宋体" w:cs="宋体"/>
                <w:kern w:val="0"/>
                <w:szCs w:val="21"/>
              </w:rPr>
              <w:br w:type="textWrapping"/>
            </w:r>
            <w:r>
              <w:rPr>
                <w:rFonts w:hint="eastAsia" w:ascii="宋体" w:hAnsi="宋体" w:cs="宋体"/>
                <w:kern w:val="0"/>
                <w:szCs w:val="21"/>
              </w:rPr>
              <w:t>2、项目应符合《LED城市道路照明应用技术要求》、《隧道照明用LED灯具性能要求》等国家标准要求。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080" w:type="dxa"/>
            <w:gridSpan w:val="2"/>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供热系统节能改造项目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1、包括供暖、供热水、供蒸汽等供热系统节能改造项目。</w:t>
            </w:r>
            <w:r>
              <w:rPr>
                <w:rFonts w:hint="eastAsia" w:ascii="宋体" w:hAnsi="宋体" w:cs="宋体"/>
                <w:kern w:val="0"/>
                <w:szCs w:val="21"/>
              </w:rPr>
              <w:br w:type="textWrapping"/>
            </w:r>
            <w:r>
              <w:rPr>
                <w:rFonts w:hint="eastAsia" w:ascii="宋体" w:hAnsi="宋体" w:cs="宋体"/>
                <w:kern w:val="0"/>
                <w:szCs w:val="21"/>
              </w:rPr>
              <w:t>2、项目应符合《供热系统节能改造技术规范》等国家标准要求。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080" w:type="dxa"/>
            <w:gridSpan w:val="2"/>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碳捕集、利用与封存（CCUS）项目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1、在各领域实施碳捕集、利用与封存。</w:t>
            </w:r>
            <w:r>
              <w:rPr>
                <w:rFonts w:hint="eastAsia" w:ascii="宋体" w:hAnsi="宋体" w:cs="宋体"/>
                <w:kern w:val="0"/>
                <w:szCs w:val="21"/>
              </w:rPr>
              <w:br w:type="textWrapping"/>
            </w:r>
            <w:r>
              <w:rPr>
                <w:rFonts w:hint="eastAsia" w:ascii="宋体" w:hAnsi="宋体" w:cs="宋体"/>
                <w:kern w:val="0"/>
                <w:szCs w:val="21"/>
              </w:rPr>
              <w:t>2、项目二氧化碳封存量不低于10万吨/年，符合国家或地方相关规定。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2080" w:type="dxa"/>
            <w:gridSpan w:val="2"/>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三、节水改造及非常规水利用</w:t>
            </w: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海水淡化项目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用作工业、生活用水及海岛军民饮用水的海水淡化项目。工业、生活用水项目规模不低于淡水产量10000吨／日；海岛军民饮用水项目规模不低于淡水产量1000吨／日（热法海水淡化项目的能耗消耗指标为吨水耗电量小于1.8千瓦时／吨、造水比大于8；膜法海水淡化项目的能耗指标为吨水耗电量小于4.0千瓦时／吨）。</w:t>
            </w:r>
            <w:r>
              <w:rPr>
                <w:rFonts w:hint="eastAsia" w:ascii="宋体" w:hAnsi="宋体" w:cs="宋体"/>
                <w:kern w:val="0"/>
                <w:szCs w:val="21"/>
              </w:rPr>
              <w:br w:type="textWrapping"/>
            </w:r>
            <w:r>
              <w:rPr>
                <w:rFonts w:hint="eastAsia" w:ascii="宋体" w:hAnsi="宋体" w:cs="宋体"/>
                <w:kern w:val="0"/>
                <w:szCs w:val="21"/>
              </w:rPr>
              <w:t>2、海水直接利用项目。海水循环冷却规模不小于1万吨／小时、海水浓缩倍数不小于1.6倍、水处理剂使用无磷环境友好型产品。</w:t>
            </w:r>
            <w:r>
              <w:rPr>
                <w:rFonts w:hint="eastAsia" w:ascii="宋体" w:hAnsi="宋体" w:cs="宋体"/>
                <w:kern w:val="0"/>
                <w:szCs w:val="21"/>
              </w:rPr>
              <w:br w:type="textWrapping"/>
            </w:r>
            <w:r>
              <w:rPr>
                <w:rFonts w:hint="eastAsia" w:ascii="宋体" w:hAnsi="宋体" w:cs="宋体"/>
                <w:kern w:val="0"/>
                <w:szCs w:val="21"/>
              </w:rPr>
              <w:t>3、海水淡化核心技术装备产业化项目。适用于海水淡化反渗透膜组件、高压泵和能量回收装置等技术装备生产项目。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2080" w:type="dxa"/>
            <w:gridSpan w:val="2"/>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污水资源化利用项目</w:t>
            </w:r>
          </w:p>
        </w:tc>
        <w:tc>
          <w:tcPr>
            <w:tcW w:w="104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1、污水资源化利用项目。企业利用污水无害化处理后的再生水量应不低于15万立方米/年。</w:t>
            </w:r>
            <w:r>
              <w:rPr>
                <w:rFonts w:hint="eastAsia" w:ascii="宋体" w:hAnsi="宋体" w:cs="宋体"/>
                <w:kern w:val="0"/>
                <w:szCs w:val="21"/>
              </w:rPr>
              <w:br w:type="textWrapping"/>
            </w:r>
            <w:r>
              <w:rPr>
                <w:rFonts w:hint="eastAsia" w:ascii="宋体" w:hAnsi="宋体" w:cs="宋体"/>
                <w:kern w:val="0"/>
                <w:szCs w:val="21"/>
              </w:rPr>
              <w:t>2、区域再生水循环利用项目。项目生产的再生水应连续稳定达到《城市污水再生利用》系列国家标准、《再生水水质标准》或相关用途的再生水水质标准，并通过相关验收。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2080" w:type="dxa"/>
            <w:gridSpan w:val="2"/>
            <w:vMerge w:val="continue"/>
            <w:vAlign w:val="center"/>
          </w:tcPr>
          <w:p>
            <w:pPr>
              <w:widowControl/>
              <w:jc w:val="center"/>
              <w:rPr>
                <w:rFonts w:ascii="宋体" w:hAnsi="宋体" w:cs="宋体"/>
                <w:kern w:val="0"/>
                <w:szCs w:val="21"/>
              </w:rPr>
            </w:pPr>
          </w:p>
        </w:tc>
        <w:tc>
          <w:tcPr>
            <w:tcW w:w="1960"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城镇和工业公共供水管网改造项目</w:t>
            </w:r>
          </w:p>
        </w:tc>
        <w:tc>
          <w:tcPr>
            <w:tcW w:w="10434" w:type="dxa"/>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1、城镇公共供水管网改造项目。项目应符合当地城市供水相关规划要求或列入相关改造计划。综合改造后，项目所在供水区域管网漏损率下降≥5%，或全市（县）公共供水管网漏损率不高于12%。</w:t>
            </w:r>
            <w:r>
              <w:rPr>
                <w:rFonts w:hint="eastAsia" w:ascii="宋体" w:hAnsi="宋体" w:cs="宋体"/>
                <w:kern w:val="0"/>
                <w:szCs w:val="21"/>
              </w:rPr>
              <w:br w:type="textWrapping"/>
            </w:r>
            <w:r>
              <w:rPr>
                <w:rFonts w:hint="eastAsia" w:ascii="宋体" w:hAnsi="宋体" w:cs="宋体"/>
                <w:kern w:val="0"/>
                <w:szCs w:val="21"/>
              </w:rPr>
              <w:t>2、工业公共供水管网改造项目。综合改造后，工业公共供水管网漏损率不高于5%。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2080" w:type="dxa"/>
            <w:gridSpan w:val="2"/>
            <w:vMerge w:val="continue"/>
            <w:vAlign w:val="center"/>
          </w:tcPr>
          <w:p>
            <w:pPr>
              <w:widowControl/>
              <w:jc w:val="left"/>
              <w:rPr>
                <w:rFonts w:ascii="宋体" w:hAnsi="宋体" w:cs="宋体"/>
                <w:kern w:val="0"/>
                <w:szCs w:val="21"/>
              </w:rPr>
            </w:pPr>
          </w:p>
        </w:tc>
        <w:tc>
          <w:tcPr>
            <w:tcW w:w="1960"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工业节水改造项目</w:t>
            </w:r>
          </w:p>
        </w:tc>
        <w:tc>
          <w:tcPr>
            <w:tcW w:w="10434" w:type="dxa"/>
            <w:shd w:val="clear" w:color="auto" w:fill="auto"/>
            <w:vAlign w:val="center"/>
          </w:tcPr>
          <w:p>
            <w:pPr>
              <w:widowControl/>
              <w:jc w:val="left"/>
              <w:rPr>
                <w:rFonts w:hint="eastAsia" w:ascii="宋体" w:hAnsi="宋体" w:cs="宋体"/>
                <w:kern w:val="0"/>
                <w:szCs w:val="21"/>
              </w:rPr>
            </w:pPr>
            <w:r>
              <w:rPr>
                <w:rFonts w:hint="eastAsia" w:ascii="宋体" w:hAnsi="宋体" w:cs="宋体"/>
                <w:kern w:val="0"/>
                <w:szCs w:val="21"/>
              </w:rPr>
              <w:t>1、工业智慧水管理项目。包括水系统智慧大数据中心项目、水系统操作、控制、管理智能一体化项目等。通过实施工业智慧水管理项目，工业企业应达到国家水效领跑者企业用水指标要求。</w:t>
            </w:r>
            <w:r>
              <w:rPr>
                <w:rFonts w:hint="eastAsia" w:ascii="宋体" w:hAnsi="宋体" w:cs="宋体"/>
                <w:kern w:val="0"/>
                <w:szCs w:val="21"/>
              </w:rPr>
              <w:br w:type="textWrapping"/>
            </w:r>
            <w:r>
              <w:rPr>
                <w:rFonts w:hint="eastAsia" w:ascii="宋体" w:hAnsi="宋体" w:cs="宋体"/>
                <w:kern w:val="0"/>
                <w:szCs w:val="21"/>
              </w:rPr>
              <w:t>2、凝结水回收利用项目。项目精处理后的凝结水应达到中、高压锅炉进水标准、温度不小于85℃、年节水量不低于32万立方米。</w:t>
            </w:r>
            <w:r>
              <w:rPr>
                <w:rFonts w:hint="eastAsia" w:ascii="宋体" w:hAnsi="宋体" w:cs="宋体"/>
                <w:kern w:val="0"/>
                <w:szCs w:val="21"/>
              </w:rPr>
              <w:br w:type="textWrapping"/>
            </w:r>
            <w:r>
              <w:rPr>
                <w:rFonts w:hint="eastAsia" w:ascii="宋体" w:hAnsi="宋体" w:cs="宋体"/>
                <w:kern w:val="0"/>
                <w:szCs w:val="21"/>
              </w:rPr>
              <w:t>3、电化学循环水处理项目。改造后项目达到《工业循环冷却水处理设计规范》指标要求，浓缩倍数≥5。</w:t>
            </w:r>
            <w:r>
              <w:rPr>
                <w:rFonts w:hint="eastAsia" w:ascii="宋体" w:hAnsi="宋体" w:cs="宋体"/>
                <w:kern w:val="0"/>
                <w:szCs w:val="21"/>
              </w:rPr>
              <w:br w:type="textWrapping"/>
            </w:r>
            <w:r>
              <w:rPr>
                <w:rFonts w:hint="eastAsia" w:ascii="宋体" w:hAnsi="宋体" w:cs="宋体"/>
                <w:kern w:val="0"/>
                <w:szCs w:val="21"/>
              </w:rPr>
              <w:t>4、煤炭工业复合式干法选煤节水改造项目，年节水量不低于200万立方米。</w:t>
            </w:r>
            <w:r>
              <w:rPr>
                <w:rFonts w:hint="eastAsia" w:ascii="宋体" w:hAnsi="宋体" w:cs="宋体"/>
                <w:kern w:val="0"/>
                <w:szCs w:val="21"/>
              </w:rPr>
              <w:br w:type="textWrapping"/>
            </w:r>
            <w:r>
              <w:rPr>
                <w:rFonts w:hint="eastAsia" w:ascii="宋体" w:hAnsi="宋体" w:cs="宋体"/>
                <w:kern w:val="0"/>
                <w:szCs w:val="21"/>
              </w:rPr>
              <w:t>5、工业除尘湿法改干法项目。年节水量不低于200万立方米。</w:t>
            </w:r>
            <w:r>
              <w:rPr>
                <w:rFonts w:hint="eastAsia" w:ascii="宋体" w:hAnsi="宋体" w:cs="宋体"/>
                <w:kern w:val="0"/>
                <w:szCs w:val="21"/>
              </w:rPr>
              <w:br w:type="textWrapping"/>
            </w:r>
            <w:r>
              <w:rPr>
                <w:rFonts w:hint="eastAsia" w:ascii="宋体" w:hAnsi="宋体" w:cs="宋体"/>
                <w:kern w:val="0"/>
                <w:szCs w:val="21"/>
              </w:rPr>
              <w:t>6、石化化工、造纸、纺织印染企业节水技术改造项目。改造后达到国家水效领跑者企业用水指标要求。</w:t>
            </w:r>
            <w:r>
              <w:rPr>
                <w:rFonts w:hint="eastAsia" w:ascii="宋体" w:hAnsi="宋体" w:cs="宋体"/>
                <w:kern w:val="0"/>
                <w:szCs w:val="21"/>
              </w:rPr>
              <w:br w:type="textWrapping"/>
            </w:r>
            <w:r>
              <w:rPr>
                <w:rFonts w:hint="eastAsia" w:ascii="宋体" w:hAnsi="宋体" w:cs="宋体"/>
                <w:kern w:val="0"/>
                <w:szCs w:val="21"/>
              </w:rPr>
              <w:t>7、干法熄焦改造项目。年节水量不低于90万立方米。</w:t>
            </w:r>
            <w:r>
              <w:rPr>
                <w:rFonts w:hint="eastAsia" w:ascii="宋体" w:hAnsi="宋体" w:cs="宋体"/>
                <w:kern w:val="0"/>
                <w:szCs w:val="21"/>
              </w:rPr>
              <w:br w:type="textWrapping"/>
            </w:r>
            <w:r>
              <w:rPr>
                <w:rFonts w:hint="eastAsia" w:ascii="宋体" w:hAnsi="宋体" w:cs="宋体"/>
                <w:kern w:val="0"/>
                <w:szCs w:val="21"/>
              </w:rPr>
              <w:t>8、公用纺织品洗涤节水技术改造项目。改造后每吨布草洗涤用水量达到《公用纺织品洗涤设施节水管理规范》取水定额先进值。</w:t>
            </w:r>
            <w:r>
              <w:rPr>
                <w:rFonts w:hint="eastAsia" w:ascii="宋体" w:hAnsi="宋体" w:cs="宋体"/>
                <w:kern w:val="0"/>
                <w:szCs w:val="21"/>
              </w:rPr>
              <w:br w:type="textWrapping"/>
            </w:r>
            <w:r>
              <w:rPr>
                <w:rFonts w:hint="eastAsia" w:ascii="宋体" w:hAnsi="宋体" w:cs="宋体"/>
                <w:kern w:val="0"/>
                <w:szCs w:val="21"/>
              </w:rPr>
              <w:t>9、毛皮、皮革加工节水改造项目。对于毛皮加工节水改造项目，改造后加工标准张绵羊皮用水量达到《取水定额毛皮》取水定额先进企业值；对于皮革加工节水技术改造项目，改造后加工单位原料皮用水量达到《取水定额皮革》取水定额先进企业值。</w:t>
            </w:r>
          </w:p>
        </w:tc>
      </w:tr>
    </w:tbl>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EC"/>
    <w:rsid w:val="00117323"/>
    <w:rsid w:val="001276EC"/>
    <w:rsid w:val="005A4296"/>
    <w:rsid w:val="00B13B39"/>
    <w:rsid w:val="77EF1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uiPriority w:val="99"/>
    <w:pPr>
      <w:tabs>
        <w:tab w:val="center" w:pos="4153"/>
        <w:tab w:val="right" w:pos="8306"/>
      </w:tabs>
      <w:snapToGrid w:val="0"/>
      <w:jc w:val="left"/>
    </w:pPr>
    <w:rPr>
      <w:sz w:val="18"/>
      <w:szCs w:val="18"/>
    </w:rPr>
  </w:style>
  <w:style w:type="character" w:customStyle="1" w:styleId="6">
    <w:name w:val="标题 1 Char"/>
    <w:basedOn w:val="5"/>
    <w:link w:val="2"/>
    <w:uiPriority w:val="9"/>
    <w:rPr>
      <w:rFonts w:ascii="Times New Roman" w:hAnsi="Times New Roman" w:eastAsia="宋体" w:cs="Times New Roman"/>
      <w:b/>
      <w:bCs/>
      <w:kern w:val="44"/>
      <w:sz w:val="44"/>
      <w:szCs w:val="44"/>
    </w:rPr>
  </w:style>
  <w:style w:type="character" w:customStyle="1" w:styleId="7">
    <w:name w:val="页脚 Char"/>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753</Words>
  <Characters>4295</Characters>
  <Lines>35</Lines>
  <Paragraphs>10</Paragraphs>
  <TotalTime>8</TotalTime>
  <ScaleCrop>false</ScaleCrop>
  <LinksUpToDate>false</LinksUpToDate>
  <CharactersWithSpaces>5038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2022-02-18T07:15:00Z</dcterms:created>
  <dc:creator>EMC</dc:creator>
  <cp:lastModifiedBy>柳燕</cp:lastModifiedBy>
  <dcterms:modified xsi:type="dcterms:W3CDTF">2022-02-28T08:01:28Z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E148ACCF9898409C80DECCA20ECD972F</vt:lpwstr>
  </property>
</Properties>
</file>