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宋体" w:cs="Calibri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cs="Calibri"/>
          <w:color w:val="000000"/>
          <w:kern w:val="0"/>
          <w:szCs w:val="21"/>
        </w:rPr>
      </w:pPr>
      <w:bookmarkStart w:id="0" w:name="_GoBack"/>
      <w:r>
        <w:rPr>
          <w:rFonts w:hint="eastAsia" w:cs="Calibri"/>
          <w:b/>
          <w:bCs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碳排放管理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cs="Calibri"/>
          <w:b/>
          <w:bCs/>
          <w:color w:val="000000"/>
          <w:kern w:val="0"/>
          <w:sz w:val="32"/>
          <w:szCs w:val="32"/>
          <w:lang w:val="en-US" w:eastAsia="zh-CN"/>
        </w:rPr>
        <w:t>急需紧缺人才培训</w:t>
      </w:r>
      <w:r>
        <w:rPr>
          <w:rFonts w:hint="eastAsia" w:cs="Calibri"/>
          <w:b/>
          <w:bCs/>
          <w:color w:val="000000"/>
          <w:kern w:val="0"/>
          <w:sz w:val="32"/>
          <w:szCs w:val="32"/>
        </w:rPr>
        <w:t>报名表</w:t>
      </w:r>
      <w:bookmarkEnd w:id="0"/>
    </w:p>
    <w:tbl>
      <w:tblPr>
        <w:tblStyle w:val="2"/>
        <w:tblW w:w="4971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59"/>
        <w:gridCol w:w="1417"/>
        <w:gridCol w:w="2267"/>
        <w:gridCol w:w="19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单位名称（盖章）：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单位地址：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 xml:space="preserve">单位性质：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国有  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民营  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合资 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独资   </w:t>
            </w:r>
            <w:r>
              <w:rPr>
                <w:rFonts w:hint="eastAsia" w:ascii="仿宋" w:hAnsi="仿宋" w:eastAsia="仿宋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港澳台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学 历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专 业</w:t>
            </w:r>
          </w:p>
        </w:tc>
        <w:tc>
          <w:tcPr>
            <w:tcW w:w="9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现从事工作岗位简介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6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334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现金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转账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开户名：上海市节能环保服务业协会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开户行：上海银行卢湾支行</w:t>
            </w:r>
          </w:p>
          <w:p>
            <w:pPr>
              <w:widowControl/>
              <w:ind w:firstLine="120" w:firstLineChars="50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账  号：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31628503001985891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F7D1B"/>
    <w:rsid w:val="404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2021-10-26T09:36:00Z</dcterms:created>
  <dc:creator>逆凉</dc:creator>
  <cp:lastModifiedBy>逆凉</cp:lastModifiedBy>
  <dcterms:modified xsi:type="dcterms:W3CDTF">2021-10-26T09:38:11Z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1C075C70F70245F3B2B56F509C367E34</vt:lpwstr>
  </property>
</Properties>
</file>