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eastAsiaTheme="minorEastAsia"/>
          <w:b/>
          <w:bCs/>
          <w:sz w:val="44"/>
          <w:szCs w:val="52"/>
          <w:lang w:val="en-US" w:eastAsia="zh-CN"/>
        </w:rPr>
      </w:pPr>
      <w:r>
        <w:rPr>
          <w:rFonts w:hint="eastAsia"/>
          <w:b/>
          <w:bCs/>
          <w:sz w:val="44"/>
          <w:szCs w:val="52"/>
          <w:lang w:val="en-US" w:eastAsia="zh-CN"/>
        </w:rPr>
        <w:t xml:space="preserve">报 名 通 知 </w:t>
      </w:r>
    </w:p>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32"/>
          <w:szCs w:val="40"/>
          <w:lang w:val="en-US" w:eastAsia="zh-CN"/>
        </w:rPr>
      </w:pPr>
      <w:r>
        <w:rPr>
          <w:rFonts w:hint="eastAsia"/>
          <w:sz w:val="32"/>
          <w:szCs w:val="40"/>
          <w:lang w:val="en-US" w:eastAsia="zh-CN"/>
        </w:rPr>
        <w:t>各节能服务公司及其他会员单位：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sz w:val="32"/>
          <w:szCs w:val="40"/>
          <w:lang w:val="en-US" w:eastAsia="zh-CN"/>
        </w:rPr>
      </w:pPr>
      <w:r>
        <w:rPr>
          <w:rFonts w:hint="eastAsia"/>
          <w:sz w:val="32"/>
          <w:szCs w:val="40"/>
          <w:lang w:val="en-US" w:eastAsia="zh-CN"/>
        </w:rPr>
        <w:t>为响应市委市政府号召，积极参与“碳达峰”、“碳中和”工作，推进中央空调系统节能运行，经市人社局、市经信委立项同意的《中央空调系统节能运行》培训课程，将于5月中下旬开课。本培训课程50人一班，为企业提供免费培训服务（后附培训简介）。请有需求的会员单位组织好本企业相关技术人员与甲方单位中央空调操作人员积极参与培训。培训通知另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 w:val="32"/>
          <w:szCs w:val="40"/>
          <w:lang w:val="en-US" w:eastAsia="zh-CN"/>
        </w:rPr>
      </w:pPr>
      <w:r>
        <w:rPr>
          <w:rFonts w:hint="eastAsia"/>
          <w:sz w:val="32"/>
          <w:szCs w:val="40"/>
          <w:lang w:val="en-US" w:eastAsia="zh-CN"/>
        </w:rPr>
        <w:t>联系人：汪晓明         联系电话：60805428</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 w:val="32"/>
          <w:szCs w:val="40"/>
          <w:lang w:val="en-US" w:eastAsia="zh-CN"/>
        </w:rPr>
      </w:pPr>
      <w:r>
        <w:rPr>
          <w:rFonts w:hint="eastAsia"/>
          <w:sz w:val="32"/>
          <w:szCs w:val="40"/>
          <w:lang w:val="en-US" w:eastAsia="zh-CN"/>
        </w:rPr>
        <w:t xml:space="preserve">        </w:t>
      </w:r>
      <w:r>
        <w:rPr>
          <w:rFonts w:hint="eastAsia"/>
          <w:sz w:val="32"/>
          <w:szCs w:val="40"/>
          <w:lang w:val="en-US" w:eastAsia="zh-CN"/>
        </w:rPr>
        <w:tab/>
      </w:r>
      <w:r>
        <w:rPr>
          <w:rFonts w:hint="eastAsia"/>
          <w:sz w:val="32"/>
          <w:szCs w:val="40"/>
          <w:lang w:val="en-US" w:eastAsia="zh-CN"/>
        </w:rPr>
        <w:tab/>
      </w:r>
      <w:r>
        <w:rPr>
          <w:rFonts w:hint="eastAsia"/>
          <w:sz w:val="32"/>
          <w:szCs w:val="40"/>
          <w:lang w:val="en-US" w:eastAsia="zh-CN"/>
        </w:rPr>
        <w:tab/>
      </w:r>
      <w:r>
        <w:rPr>
          <w:rFonts w:hint="eastAsia"/>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sz w:val="32"/>
          <w:szCs w:val="40"/>
          <w:lang w:val="en-US" w:eastAsia="zh-CN"/>
        </w:rPr>
      </w:pPr>
      <w:r>
        <w:rPr>
          <w:rFonts w:hint="eastAsia"/>
          <w:sz w:val="32"/>
          <w:szCs w:val="40"/>
          <w:lang w:val="en-US" w:eastAsia="zh-CN"/>
        </w:rPr>
        <w:t>上海市节能环保服务业协会</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sz w:val="32"/>
          <w:szCs w:val="40"/>
          <w:lang w:val="en-US" w:eastAsia="zh-CN"/>
        </w:rPr>
      </w:pPr>
      <w:r>
        <w:rPr>
          <w:rFonts w:hint="eastAsia"/>
          <w:sz w:val="32"/>
          <w:szCs w:val="40"/>
          <w:lang w:val="en-US" w:eastAsia="zh-CN"/>
        </w:rPr>
        <w:t>上海市节能环保产业高技能人才培养基地</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sz w:val="32"/>
          <w:szCs w:val="40"/>
          <w:lang w:val="en-US" w:eastAsia="zh-CN"/>
        </w:rPr>
      </w:pPr>
      <w:r>
        <w:rPr>
          <w:rFonts w:hint="eastAsia"/>
          <w:sz w:val="32"/>
          <w:szCs w:val="40"/>
          <w:lang w:val="en-US" w:eastAsia="zh-CN"/>
        </w:rPr>
        <w:t>2021年4月26日</w:t>
      </w:r>
    </w:p>
    <w:p>
      <w:pPr>
        <w:keepNext w:val="0"/>
        <w:keepLines w:val="0"/>
        <w:pageBreakBefore w:val="0"/>
        <w:widowControl w:val="0"/>
        <w:kinsoku/>
        <w:wordWrap/>
        <w:overflowPunct/>
        <w:topLinePunct w:val="0"/>
        <w:autoSpaceDE/>
        <w:autoSpaceDN/>
        <w:bidi w:val="0"/>
        <w:adjustRightInd/>
        <w:snapToGrid/>
        <w:jc w:val="right"/>
        <w:textAlignment w:val="auto"/>
        <w:rPr>
          <w:rFonts w:hint="eastAsia"/>
          <w:sz w:val="22"/>
          <w:szCs w:val="28"/>
          <w:lang w:val="en-US" w:eastAsia="zh-CN"/>
        </w:rPr>
      </w:pPr>
      <w:r>
        <w:rPr>
          <w:sz w:val="22"/>
          <w:szCs w:val="20"/>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175895</wp:posOffset>
                </wp:positionV>
                <wp:extent cx="5640070" cy="0"/>
                <wp:effectExtent l="0" t="0" r="0" b="0"/>
                <wp:wrapNone/>
                <wp:docPr id="1" name="直接连接符 1"/>
                <wp:cNvGraphicFramePr/>
                <a:graphic xmlns:a="http://schemas.openxmlformats.org/drawingml/2006/main">
                  <a:graphicData uri="http://schemas.microsoft.com/office/word/2010/wordprocessingShape">
                    <wps:wsp>
                      <wps:cNvCnPr/>
                      <wps:spPr>
                        <a:xfrm>
                          <a:off x="878205" y="6751955"/>
                          <a:ext cx="56400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21.85pt;margin-top:13.85pt;height:0pt;width:444.1pt;z-index:251659264;mso-width-relative:page;mso-height-relative:page;" filled="f" stroked="t" coordsize="21600,21600" o:gfxdata="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CntTYAAAACQEAAA8AAAAAAAAAAQAgAAAAIgAAAGRycy9kb3ducmV2LnhtbFBLAQIUABQA&#10;AAAIAIdO4kCg0Txx8AEAAL0DAAAOAAAAAAAAAAEAIAAAACcBAABkcnMvZTJvRG9jLnhtbFBLBQYA&#10;AAAABgAGAFkBAACJBQ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32"/>
          <w:szCs w:val="40"/>
          <w:lang w:val="en-US" w:eastAsia="zh-CN"/>
        </w:rPr>
      </w:pPr>
      <w:r>
        <w:rPr>
          <w:rFonts w:hint="eastAsia"/>
          <w:b/>
          <w:bCs/>
          <w:sz w:val="32"/>
          <w:szCs w:val="40"/>
          <w:lang w:val="en-US" w:eastAsia="zh-CN"/>
        </w:rPr>
        <w:t>报名信息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b w:val="0"/>
          <w:bCs w:val="0"/>
          <w:sz w:val="28"/>
          <w:szCs w:val="36"/>
          <w:u w:val="single"/>
          <w:lang w:val="en-US" w:eastAsia="zh-CN"/>
        </w:rPr>
      </w:pPr>
      <w:r>
        <w:rPr>
          <w:rFonts w:hint="eastAsia"/>
          <w:sz w:val="28"/>
          <w:szCs w:val="36"/>
          <w:lang w:val="en-US" w:eastAsia="zh-CN"/>
        </w:rPr>
        <w:t>公司名称：</w:t>
      </w:r>
      <w:r>
        <w:rPr>
          <w:rFonts w:hint="eastAsia"/>
          <w:b/>
          <w:bCs/>
          <w:sz w:val="28"/>
          <w:szCs w:val="36"/>
          <w:u w:val="single"/>
          <w:lang w:val="en-US" w:eastAsia="zh-CN"/>
        </w:rPr>
        <w:t xml:space="preserve">                </w:t>
      </w:r>
      <w:r>
        <w:rPr>
          <w:rFonts w:hint="eastAsia"/>
          <w:b/>
          <w:bCs/>
          <w:sz w:val="28"/>
          <w:szCs w:val="36"/>
          <w:u w:val="none"/>
          <w:lang w:val="en-US" w:eastAsia="zh-CN"/>
        </w:rPr>
        <w:t xml:space="preserve">    </w:t>
      </w:r>
      <w:r>
        <w:rPr>
          <w:rFonts w:hint="eastAsia"/>
          <w:b w:val="0"/>
          <w:bCs w:val="0"/>
          <w:sz w:val="28"/>
          <w:szCs w:val="36"/>
          <w:u w:val="none"/>
          <w:lang w:val="en-US" w:eastAsia="zh-CN"/>
        </w:rPr>
        <w:t>组织机构代码：</w:t>
      </w:r>
      <w:r>
        <w:rPr>
          <w:rFonts w:hint="eastAsia"/>
          <w:b w:val="0"/>
          <w:bCs w:val="0"/>
          <w:sz w:val="28"/>
          <w:szCs w:val="36"/>
          <w:u w:val="single"/>
          <w:lang w:val="en-US" w:eastAsia="zh-CN"/>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178"/>
        <w:gridCol w:w="2255"/>
        <w:gridCol w:w="2310"/>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序号</w:t>
            </w:r>
          </w:p>
        </w:tc>
        <w:tc>
          <w:tcPr>
            <w:tcW w:w="117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姓名</w:t>
            </w:r>
          </w:p>
        </w:tc>
        <w:tc>
          <w:tcPr>
            <w:tcW w:w="225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身份证号</w:t>
            </w:r>
          </w:p>
        </w:tc>
        <w:tc>
          <w:tcPr>
            <w:tcW w:w="23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联系电话</w:t>
            </w:r>
          </w:p>
        </w:tc>
        <w:tc>
          <w:tcPr>
            <w:tcW w:w="18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4"/>
                <w:szCs w:val="32"/>
                <w:vertAlign w:val="baseline"/>
                <w:lang w:val="en-US" w:eastAsia="zh-CN"/>
              </w:rPr>
              <w:t>是否正常缴纳社保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1</w:t>
            </w:r>
          </w:p>
        </w:tc>
        <w:tc>
          <w:tcPr>
            <w:tcW w:w="117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25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3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8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2</w:t>
            </w:r>
          </w:p>
        </w:tc>
        <w:tc>
          <w:tcPr>
            <w:tcW w:w="117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25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3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8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w:t>
            </w:r>
          </w:p>
        </w:tc>
        <w:tc>
          <w:tcPr>
            <w:tcW w:w="117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25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3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8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jc w:val="left"/>
        <w:textAlignment w:val="auto"/>
      </w:pPr>
      <w:r>
        <w:rPr>
          <w:rFonts w:hint="eastAsia"/>
          <w:sz w:val="24"/>
          <w:szCs w:val="32"/>
          <w:lang w:val="en-US" w:eastAsia="zh-CN"/>
        </w:rPr>
        <w:t>回执请于5月7日（星期五）上午12点前回执至邮箱wangxm@secepsa.com或传真至60805430。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25140"/>
    <w:rsid w:val="24E05851"/>
    <w:rsid w:val="36B25140"/>
    <w:rsid w:val="447A02E7"/>
    <w:rsid w:val="4982455A"/>
    <w:rsid w:val="49913F70"/>
    <w:rsid w:val="7CFF0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2020-05-26T02:08:00Z</dcterms:created>
  <dc:creator>逆凉</dc:creator>
  <cp:lastModifiedBy>EMC_Ly</cp:lastModifiedBy>
  <cp:lastPrinted>2021-04-26T02:59:00Z</cp:lastPrinted>
  <dcterms:modified xsi:type="dcterms:W3CDTF">2021-04-26T05:52:54Z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BEE780A6EB0B4516BCE3BE526F1A5C15</vt:lpwstr>
  </property>
</Properties>
</file>