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52"/>
          <w:szCs w:val="52"/>
        </w:rPr>
      </w:pPr>
      <w:r w:rsidRPr="008227AF">
        <w:rPr>
          <w:rFonts w:asciiTheme="minorEastAsia" w:hAnsiTheme="minorEastAsia" w:hint="eastAsia"/>
          <w:sz w:val="52"/>
          <w:szCs w:val="52"/>
        </w:rPr>
        <w:t>上海市节能环保服务业协会</w:t>
      </w:r>
    </w:p>
    <w:p w:rsidR="003E47D7" w:rsidRPr="008227AF" w:rsidRDefault="008227AF" w:rsidP="008227AF">
      <w:pPr>
        <w:jc w:val="center"/>
        <w:rPr>
          <w:rFonts w:asciiTheme="minorEastAsia" w:hAnsiTheme="minorEastAsia"/>
          <w:sz w:val="52"/>
          <w:szCs w:val="52"/>
        </w:rPr>
      </w:pPr>
      <w:r w:rsidRPr="008227AF">
        <w:rPr>
          <w:rFonts w:asciiTheme="minorEastAsia" w:hAnsiTheme="minorEastAsia" w:hint="eastAsia"/>
          <w:sz w:val="52"/>
          <w:szCs w:val="52"/>
        </w:rPr>
        <w:t>团体标准编制说明</w:t>
      </w:r>
    </w:p>
    <w:p w:rsidR="008227AF" w:rsidRPr="008227AF" w:rsidRDefault="008227AF" w:rsidP="008227AF">
      <w:pPr>
        <w:jc w:val="center"/>
        <w:rPr>
          <w:rFonts w:asciiTheme="minorEastAsia" w:hAnsiTheme="minorEastAsia"/>
          <w:sz w:val="52"/>
          <w:szCs w:val="52"/>
        </w:rPr>
      </w:pPr>
    </w:p>
    <w:p w:rsidR="008227AF" w:rsidRPr="008227AF" w:rsidRDefault="008227AF" w:rsidP="008227AF">
      <w:pPr>
        <w:jc w:val="center"/>
        <w:rPr>
          <w:rFonts w:asciiTheme="minorEastAsia" w:hAnsiTheme="minorEastAsia"/>
          <w:sz w:val="52"/>
          <w:szCs w:val="52"/>
        </w:rPr>
      </w:pPr>
    </w:p>
    <w:p w:rsidR="008227AF" w:rsidRPr="008227AF" w:rsidRDefault="008227AF" w:rsidP="008227AF">
      <w:pPr>
        <w:jc w:val="center"/>
        <w:rPr>
          <w:rFonts w:asciiTheme="minorEastAsia" w:hAnsiTheme="minorEastAsia"/>
          <w:sz w:val="52"/>
          <w:szCs w:val="52"/>
        </w:rPr>
      </w:pPr>
      <w:r w:rsidRPr="008227AF">
        <w:rPr>
          <w:rFonts w:asciiTheme="minorEastAsia" w:hAnsiTheme="minorEastAsia" w:hint="eastAsia"/>
          <w:sz w:val="52"/>
          <w:szCs w:val="52"/>
        </w:rPr>
        <w:t>《止回阀能效等级及评价方法》</w:t>
      </w: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  <w:r w:rsidRPr="008227AF">
        <w:rPr>
          <w:rFonts w:asciiTheme="minorEastAsia" w:hAnsiTheme="minorEastAsia" w:hint="eastAsia"/>
          <w:sz w:val="36"/>
          <w:szCs w:val="36"/>
        </w:rPr>
        <w:t>《止回阀能效等级及评价方法》</w:t>
      </w:r>
      <w:r>
        <w:rPr>
          <w:rFonts w:asciiTheme="minorEastAsia" w:hAnsiTheme="minorEastAsia" w:hint="eastAsia"/>
          <w:sz w:val="36"/>
          <w:szCs w:val="36"/>
        </w:rPr>
        <w:t>编写组</w:t>
      </w: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2020年</w:t>
      </w:r>
      <w:r w:rsidR="00502E2E">
        <w:rPr>
          <w:rFonts w:asciiTheme="minorEastAsia" w:hAnsiTheme="minorEastAsia"/>
          <w:sz w:val="36"/>
          <w:szCs w:val="36"/>
        </w:rPr>
        <w:t>6</w:t>
      </w:r>
      <w:r>
        <w:rPr>
          <w:rFonts w:asciiTheme="minorEastAsia" w:hAnsiTheme="minorEastAsia" w:hint="eastAsia"/>
          <w:sz w:val="36"/>
          <w:szCs w:val="36"/>
        </w:rPr>
        <w:t>月</w:t>
      </w:r>
      <w:r w:rsidR="00502E2E">
        <w:rPr>
          <w:rFonts w:asciiTheme="minorEastAsia" w:hAnsiTheme="minorEastAsia"/>
          <w:sz w:val="36"/>
          <w:szCs w:val="36"/>
        </w:rPr>
        <w:t>1</w:t>
      </w:r>
      <w:r>
        <w:rPr>
          <w:rFonts w:asciiTheme="minorEastAsia" w:hAnsiTheme="minorEastAsia" w:hint="eastAsia"/>
          <w:sz w:val="36"/>
          <w:szCs w:val="36"/>
        </w:rPr>
        <w:t>日</w:t>
      </w:r>
    </w:p>
    <w:p w:rsidR="008227AF" w:rsidRDefault="008227AF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534B8D" w:rsidRDefault="00534B8D" w:rsidP="008227AF">
      <w:pPr>
        <w:jc w:val="center"/>
        <w:rPr>
          <w:rFonts w:asciiTheme="minorEastAsia" w:hAnsiTheme="minorEastAsia"/>
          <w:sz w:val="36"/>
          <w:szCs w:val="36"/>
        </w:rPr>
      </w:pPr>
    </w:p>
    <w:p w:rsidR="00534B8D" w:rsidRPr="00534B8D" w:rsidRDefault="00534B8D" w:rsidP="008227AF">
      <w:pPr>
        <w:jc w:val="center"/>
        <w:rPr>
          <w:rFonts w:asciiTheme="minorEastAsia" w:hAnsiTheme="minorEastAsia"/>
          <w:sz w:val="32"/>
          <w:szCs w:val="32"/>
        </w:rPr>
      </w:pPr>
    </w:p>
    <w:p w:rsidR="002845F8" w:rsidRDefault="002845F8" w:rsidP="008227AF">
      <w:pPr>
        <w:jc w:val="center"/>
        <w:rPr>
          <w:rFonts w:asciiTheme="minorEastAsia" w:hAnsiTheme="minorEastAsia"/>
          <w:sz w:val="32"/>
          <w:szCs w:val="32"/>
        </w:rPr>
        <w:sectPr w:rsidR="002845F8" w:rsidSect="002845F8">
          <w:footerReference w:type="default" r:id="rId8"/>
          <w:pgSz w:w="11906" w:h="16838"/>
          <w:pgMar w:top="1440" w:right="1797" w:bottom="1440" w:left="1797" w:header="851" w:footer="992" w:gutter="0"/>
          <w:pgNumType w:start="1"/>
          <w:cols w:space="425"/>
          <w:titlePg/>
          <w:docGrid w:type="linesAndChars" w:linePitch="312"/>
        </w:sectPr>
      </w:pPr>
    </w:p>
    <w:p w:rsidR="008227AF" w:rsidRPr="00534B8D" w:rsidRDefault="00534B8D" w:rsidP="008227AF">
      <w:pPr>
        <w:jc w:val="center"/>
        <w:rPr>
          <w:rFonts w:asciiTheme="minorEastAsia" w:hAnsiTheme="minorEastAsia"/>
          <w:sz w:val="32"/>
          <w:szCs w:val="32"/>
        </w:rPr>
      </w:pPr>
      <w:r w:rsidRPr="00534B8D">
        <w:rPr>
          <w:rFonts w:asciiTheme="minorEastAsia" w:hAnsiTheme="minorEastAsia" w:hint="eastAsia"/>
          <w:sz w:val="32"/>
          <w:szCs w:val="32"/>
        </w:rPr>
        <w:lastRenderedPageBreak/>
        <w:t>《止回阀能效等级及评价方法》</w:t>
      </w:r>
      <w:r>
        <w:rPr>
          <w:rFonts w:asciiTheme="minorEastAsia" w:hAnsiTheme="minorEastAsia" w:hint="eastAsia"/>
          <w:sz w:val="32"/>
          <w:szCs w:val="32"/>
        </w:rPr>
        <w:t>编制说明</w:t>
      </w:r>
    </w:p>
    <w:p w:rsidR="008227AF" w:rsidRDefault="008227AF" w:rsidP="00534B8D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534B8D">
        <w:rPr>
          <w:rFonts w:asciiTheme="minorEastAsia" w:hAnsiTheme="minorEastAsia" w:hint="eastAsia"/>
          <w:sz w:val="28"/>
          <w:szCs w:val="28"/>
        </w:rPr>
        <w:t>任务来源</w:t>
      </w:r>
    </w:p>
    <w:p w:rsidR="006A1229" w:rsidRPr="006A1229" w:rsidRDefault="006A1229" w:rsidP="006A1229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A1229">
        <w:rPr>
          <w:rFonts w:hint="eastAsia"/>
          <w:sz w:val="24"/>
          <w:szCs w:val="24"/>
        </w:rPr>
        <w:t>背景</w:t>
      </w:r>
    </w:p>
    <w:p w:rsidR="006A1229" w:rsidRDefault="00EA6A64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 w:rsidRPr="00324764">
        <w:rPr>
          <w:rFonts w:hint="eastAsia"/>
          <w:sz w:val="24"/>
          <w:szCs w:val="24"/>
        </w:rPr>
        <w:t>阀门</w:t>
      </w:r>
      <w:r>
        <w:rPr>
          <w:rFonts w:hint="eastAsia"/>
          <w:sz w:val="24"/>
          <w:szCs w:val="24"/>
        </w:rPr>
        <w:t>是水系统相关设备中占有量最大的流量调节装置，但长期以来，阀门潜在的巨大节能性能并未得到重视，</w:t>
      </w:r>
      <w:r w:rsidR="006A1229" w:rsidRPr="00324764">
        <w:rPr>
          <w:rFonts w:hint="eastAsia"/>
          <w:sz w:val="24"/>
          <w:szCs w:val="24"/>
        </w:rPr>
        <w:t>以</w:t>
      </w:r>
      <w:r w:rsidR="006A1229">
        <w:rPr>
          <w:rFonts w:hint="eastAsia"/>
          <w:sz w:val="24"/>
          <w:szCs w:val="24"/>
        </w:rPr>
        <w:t>缓闭</w:t>
      </w:r>
      <w:r w:rsidR="006A1229" w:rsidRPr="00324764">
        <w:rPr>
          <w:rFonts w:hint="eastAsia"/>
          <w:sz w:val="24"/>
          <w:szCs w:val="24"/>
        </w:rPr>
        <w:t>止回阀为例，该阀门已经被广泛用于城市自来水的供水系统中，与同规格的止回阀相比，每处理水</w:t>
      </w:r>
      <w:r w:rsidR="006A1229" w:rsidRPr="00324764">
        <w:rPr>
          <w:rFonts w:hint="eastAsia"/>
          <w:sz w:val="24"/>
          <w:szCs w:val="24"/>
        </w:rPr>
        <w:t>20</w:t>
      </w:r>
      <w:r w:rsidR="006A1229" w:rsidRPr="00324764">
        <w:rPr>
          <w:rFonts w:hint="eastAsia"/>
          <w:sz w:val="24"/>
          <w:szCs w:val="24"/>
        </w:rPr>
        <w:t>万吨能节电</w:t>
      </w:r>
      <w:r w:rsidR="006A1229" w:rsidRPr="00324764">
        <w:rPr>
          <w:rFonts w:hint="eastAsia"/>
          <w:sz w:val="24"/>
          <w:szCs w:val="24"/>
        </w:rPr>
        <w:t>500</w:t>
      </w:r>
      <w:r w:rsidR="006A1229" w:rsidRPr="00324764">
        <w:rPr>
          <w:rFonts w:hint="eastAsia"/>
          <w:sz w:val="24"/>
          <w:szCs w:val="24"/>
        </w:rPr>
        <w:t>多度，一年就可因为流阻降低可节能</w:t>
      </w:r>
      <w:r w:rsidR="006A1229" w:rsidRPr="00324764">
        <w:rPr>
          <w:rFonts w:hint="eastAsia"/>
          <w:sz w:val="24"/>
          <w:szCs w:val="24"/>
        </w:rPr>
        <w:t xml:space="preserve"> 14 </w:t>
      </w:r>
      <w:r w:rsidR="006A1229" w:rsidRPr="00324764">
        <w:rPr>
          <w:rFonts w:hint="eastAsia"/>
          <w:sz w:val="24"/>
          <w:szCs w:val="24"/>
        </w:rPr>
        <w:t>万度电</w:t>
      </w:r>
      <w:r w:rsidR="006A1229">
        <w:rPr>
          <w:rFonts w:hint="eastAsia"/>
          <w:sz w:val="24"/>
          <w:szCs w:val="24"/>
        </w:rPr>
        <w:t>。</w:t>
      </w:r>
      <w:r w:rsidR="006A1229" w:rsidRPr="00324764">
        <w:rPr>
          <w:rFonts w:hint="eastAsia"/>
          <w:sz w:val="24"/>
          <w:szCs w:val="24"/>
        </w:rPr>
        <w:t>此类止回阀主要用于本市楼宇、商场、住宅、工厂等建筑内，据统计，截至</w:t>
      </w:r>
      <w:r w:rsidR="006A1229" w:rsidRPr="00324764">
        <w:rPr>
          <w:rFonts w:hint="eastAsia"/>
          <w:sz w:val="24"/>
          <w:szCs w:val="24"/>
        </w:rPr>
        <w:t>2018</w:t>
      </w:r>
      <w:r w:rsidR="006A1229" w:rsidRPr="00324764">
        <w:rPr>
          <w:rFonts w:hint="eastAsia"/>
          <w:sz w:val="24"/>
          <w:szCs w:val="24"/>
        </w:rPr>
        <w:t>年</w:t>
      </w:r>
      <w:r w:rsidR="006A1229" w:rsidRPr="00324764">
        <w:rPr>
          <w:rFonts w:hint="eastAsia"/>
          <w:sz w:val="24"/>
          <w:szCs w:val="24"/>
        </w:rPr>
        <w:t>8</w:t>
      </w:r>
      <w:r w:rsidR="006A1229" w:rsidRPr="00324764">
        <w:rPr>
          <w:rFonts w:hint="eastAsia"/>
          <w:sz w:val="24"/>
          <w:szCs w:val="24"/>
        </w:rPr>
        <w:t>月，上海有</w:t>
      </w:r>
      <w:r w:rsidR="006A1229" w:rsidRPr="00324764">
        <w:rPr>
          <w:rFonts w:hint="eastAsia"/>
          <w:sz w:val="24"/>
          <w:szCs w:val="24"/>
        </w:rPr>
        <w:t>19388</w:t>
      </w:r>
      <w:r w:rsidR="006A1229" w:rsidRPr="00324764">
        <w:rPr>
          <w:rFonts w:hint="eastAsia"/>
          <w:sz w:val="24"/>
          <w:szCs w:val="24"/>
        </w:rPr>
        <w:t>个小区，每个小区平均约有</w:t>
      </w:r>
      <w:r w:rsidR="006A1229" w:rsidRPr="00324764">
        <w:rPr>
          <w:rFonts w:hint="eastAsia"/>
          <w:sz w:val="24"/>
          <w:szCs w:val="24"/>
        </w:rPr>
        <w:t>4</w:t>
      </w:r>
      <w:r w:rsidR="006A1229" w:rsidRPr="00324764">
        <w:rPr>
          <w:rFonts w:hint="eastAsia"/>
          <w:sz w:val="24"/>
          <w:szCs w:val="24"/>
        </w:rPr>
        <w:t>幢大楼，住宅大楼约</w:t>
      </w:r>
      <w:r w:rsidR="006A1229" w:rsidRPr="00324764">
        <w:rPr>
          <w:rFonts w:hint="eastAsia"/>
          <w:sz w:val="24"/>
          <w:szCs w:val="24"/>
        </w:rPr>
        <w:t>78000</w:t>
      </w:r>
      <w:r w:rsidR="006A1229" w:rsidRPr="00324764">
        <w:rPr>
          <w:rFonts w:hint="eastAsia"/>
          <w:sz w:val="24"/>
          <w:szCs w:val="24"/>
        </w:rPr>
        <w:t>幢</w:t>
      </w:r>
      <w:r w:rsidR="006A1229">
        <w:rPr>
          <w:rFonts w:hint="eastAsia"/>
          <w:sz w:val="24"/>
          <w:szCs w:val="24"/>
        </w:rPr>
        <w:t>，</w:t>
      </w:r>
      <w:r w:rsidR="006A1229" w:rsidRPr="00324764">
        <w:rPr>
          <w:rFonts w:hint="eastAsia"/>
          <w:sz w:val="24"/>
          <w:szCs w:val="24"/>
        </w:rPr>
        <w:t>此外商场、医院、工厂、地铁等公共建筑</w:t>
      </w:r>
      <w:r w:rsidR="006A1229" w:rsidRPr="00324764">
        <w:rPr>
          <w:rFonts w:hint="eastAsia"/>
          <w:sz w:val="24"/>
          <w:szCs w:val="24"/>
        </w:rPr>
        <w:t>2</w:t>
      </w:r>
      <w:r w:rsidR="006A1229" w:rsidRPr="00324764">
        <w:rPr>
          <w:rFonts w:hint="eastAsia"/>
          <w:sz w:val="24"/>
          <w:szCs w:val="24"/>
        </w:rPr>
        <w:t>万幢</w:t>
      </w:r>
      <w:r w:rsidR="006A1229">
        <w:rPr>
          <w:rFonts w:hint="eastAsia"/>
          <w:sz w:val="24"/>
          <w:szCs w:val="24"/>
        </w:rPr>
        <w:t>，本市</w:t>
      </w:r>
      <w:r w:rsidR="006A1229" w:rsidRPr="00324764">
        <w:rPr>
          <w:rFonts w:hint="eastAsia"/>
          <w:sz w:val="24"/>
          <w:szCs w:val="24"/>
        </w:rPr>
        <w:t>总建筑约</w:t>
      </w:r>
      <w:r w:rsidR="006A1229" w:rsidRPr="00324764">
        <w:rPr>
          <w:rFonts w:hint="eastAsia"/>
          <w:sz w:val="24"/>
          <w:szCs w:val="24"/>
        </w:rPr>
        <w:t>10</w:t>
      </w:r>
      <w:r w:rsidR="006A1229" w:rsidRPr="00324764">
        <w:rPr>
          <w:rFonts w:hint="eastAsia"/>
          <w:sz w:val="24"/>
          <w:szCs w:val="24"/>
        </w:rPr>
        <w:t>万幢。每幢大楼</w:t>
      </w:r>
      <w:r w:rsidR="006A1229">
        <w:rPr>
          <w:rFonts w:hint="eastAsia"/>
          <w:sz w:val="24"/>
          <w:szCs w:val="24"/>
        </w:rPr>
        <w:t>（根据楼层）供水系统中</w:t>
      </w:r>
      <w:r w:rsidR="006A1229" w:rsidRPr="00324764">
        <w:rPr>
          <w:rFonts w:hint="eastAsia"/>
          <w:sz w:val="24"/>
          <w:szCs w:val="24"/>
        </w:rPr>
        <w:t>止回阀约</w:t>
      </w:r>
      <w:r w:rsidR="006A1229">
        <w:rPr>
          <w:rFonts w:hint="eastAsia"/>
          <w:sz w:val="24"/>
          <w:szCs w:val="24"/>
        </w:rPr>
        <w:t>20-3</w:t>
      </w:r>
      <w:r w:rsidR="006A1229" w:rsidRPr="00324764">
        <w:rPr>
          <w:rFonts w:hint="eastAsia"/>
          <w:sz w:val="24"/>
          <w:szCs w:val="24"/>
        </w:rPr>
        <w:t>0</w:t>
      </w:r>
      <w:r w:rsidR="006A1229" w:rsidRPr="00324764">
        <w:rPr>
          <w:rFonts w:hint="eastAsia"/>
          <w:sz w:val="24"/>
          <w:szCs w:val="24"/>
        </w:rPr>
        <w:t>台，</w:t>
      </w:r>
      <w:r w:rsidR="006A1229">
        <w:rPr>
          <w:rFonts w:hint="eastAsia"/>
          <w:sz w:val="24"/>
          <w:szCs w:val="24"/>
        </w:rPr>
        <w:t>总计本市</w:t>
      </w:r>
      <w:r w:rsidR="006A1229" w:rsidRPr="00324764">
        <w:rPr>
          <w:rFonts w:hint="eastAsia"/>
          <w:sz w:val="24"/>
          <w:szCs w:val="24"/>
        </w:rPr>
        <w:t>止回阀约</w:t>
      </w:r>
      <w:r w:rsidR="006A1229">
        <w:rPr>
          <w:rFonts w:hint="eastAsia"/>
          <w:sz w:val="24"/>
          <w:szCs w:val="24"/>
        </w:rPr>
        <w:t>250</w:t>
      </w:r>
      <w:r w:rsidR="006A1229" w:rsidRPr="00324764">
        <w:rPr>
          <w:rFonts w:hint="eastAsia"/>
          <w:sz w:val="24"/>
          <w:szCs w:val="24"/>
        </w:rPr>
        <w:t>万台</w:t>
      </w:r>
      <w:r w:rsidR="006A1229">
        <w:rPr>
          <w:rFonts w:hint="eastAsia"/>
          <w:sz w:val="24"/>
          <w:szCs w:val="24"/>
        </w:rPr>
        <w:t>在水系统内运行</w:t>
      </w:r>
      <w:r w:rsidR="006A1229" w:rsidRPr="00324764">
        <w:rPr>
          <w:rFonts w:hint="eastAsia"/>
          <w:sz w:val="24"/>
          <w:szCs w:val="24"/>
        </w:rPr>
        <w:t>。</w:t>
      </w:r>
      <w:r w:rsidR="006A1229">
        <w:rPr>
          <w:rFonts w:hint="eastAsia"/>
          <w:sz w:val="24"/>
          <w:szCs w:val="24"/>
        </w:rPr>
        <w:t>经</w:t>
      </w:r>
      <w:r w:rsidR="006A1229" w:rsidRPr="00324764">
        <w:rPr>
          <w:rFonts w:hint="eastAsia"/>
          <w:sz w:val="24"/>
          <w:szCs w:val="24"/>
        </w:rPr>
        <w:t>测算，</w:t>
      </w:r>
      <w:r w:rsidR="006A1229">
        <w:rPr>
          <w:rFonts w:hint="eastAsia"/>
          <w:sz w:val="24"/>
          <w:szCs w:val="24"/>
        </w:rPr>
        <w:t>使在用止回阀压力损失下降</w:t>
      </w:r>
      <w:r w:rsidR="006A1229">
        <w:rPr>
          <w:rFonts w:hint="eastAsia"/>
          <w:sz w:val="24"/>
          <w:szCs w:val="24"/>
        </w:rPr>
        <w:t>15%</w:t>
      </w:r>
      <w:r w:rsidR="006A1229">
        <w:rPr>
          <w:rFonts w:hint="eastAsia"/>
          <w:sz w:val="24"/>
          <w:szCs w:val="24"/>
        </w:rPr>
        <w:t>，按</w:t>
      </w:r>
      <w:r w:rsidR="006A1229" w:rsidRPr="00324764">
        <w:rPr>
          <w:rFonts w:hint="eastAsia"/>
          <w:sz w:val="24"/>
          <w:szCs w:val="24"/>
        </w:rPr>
        <w:t>每天</w:t>
      </w:r>
      <w:r w:rsidR="006A1229">
        <w:rPr>
          <w:rFonts w:hint="eastAsia"/>
          <w:sz w:val="24"/>
          <w:szCs w:val="24"/>
        </w:rPr>
        <w:t>水系统</w:t>
      </w:r>
      <w:r w:rsidR="006A1229" w:rsidRPr="00324764">
        <w:rPr>
          <w:rFonts w:hint="eastAsia"/>
          <w:sz w:val="24"/>
          <w:szCs w:val="24"/>
        </w:rPr>
        <w:t>运行</w:t>
      </w:r>
      <w:r w:rsidR="006A1229" w:rsidRPr="00324764">
        <w:rPr>
          <w:rFonts w:hint="eastAsia"/>
          <w:sz w:val="24"/>
          <w:szCs w:val="24"/>
        </w:rPr>
        <w:t>3</w:t>
      </w:r>
      <w:r w:rsidR="006A1229" w:rsidRPr="00324764">
        <w:rPr>
          <w:rFonts w:hint="eastAsia"/>
          <w:sz w:val="24"/>
          <w:szCs w:val="24"/>
        </w:rPr>
        <w:t>小时计算，每台每年节约</w:t>
      </w:r>
      <w:r w:rsidR="006A1229">
        <w:rPr>
          <w:rFonts w:hint="eastAsia"/>
          <w:sz w:val="24"/>
          <w:szCs w:val="24"/>
        </w:rPr>
        <w:t>75</w:t>
      </w:r>
      <w:r w:rsidR="006A1229" w:rsidRPr="00324764">
        <w:rPr>
          <w:rFonts w:hint="eastAsia"/>
          <w:sz w:val="24"/>
          <w:szCs w:val="24"/>
        </w:rPr>
        <w:t>度电，</w:t>
      </w:r>
      <w:r w:rsidR="006A1229">
        <w:rPr>
          <w:rFonts w:hint="eastAsia"/>
          <w:sz w:val="24"/>
          <w:szCs w:val="24"/>
        </w:rPr>
        <w:t>每年</w:t>
      </w:r>
      <w:r w:rsidR="006A1229" w:rsidRPr="00324764">
        <w:rPr>
          <w:rFonts w:hint="eastAsia"/>
          <w:sz w:val="24"/>
          <w:szCs w:val="24"/>
        </w:rPr>
        <w:t>共可节约用电</w:t>
      </w:r>
      <w:r w:rsidR="006A1229">
        <w:rPr>
          <w:rFonts w:hint="eastAsia"/>
          <w:sz w:val="24"/>
          <w:szCs w:val="24"/>
        </w:rPr>
        <w:t>1.8</w:t>
      </w:r>
      <w:r w:rsidR="006A1229" w:rsidRPr="00324764">
        <w:rPr>
          <w:rFonts w:hint="eastAsia"/>
          <w:sz w:val="24"/>
          <w:szCs w:val="24"/>
        </w:rPr>
        <w:t>亿度电；</w:t>
      </w:r>
      <w:r w:rsidR="006A1229">
        <w:rPr>
          <w:rFonts w:hint="eastAsia"/>
          <w:sz w:val="24"/>
          <w:szCs w:val="24"/>
        </w:rPr>
        <w:t>根据上海市统计数据测算</w:t>
      </w:r>
      <w:r w:rsidR="006A1229" w:rsidRPr="00324764">
        <w:rPr>
          <w:rFonts w:hint="eastAsia"/>
          <w:sz w:val="24"/>
          <w:szCs w:val="24"/>
        </w:rPr>
        <w:t>，</w:t>
      </w:r>
      <w:r w:rsidR="006A1229" w:rsidRPr="00324764">
        <w:rPr>
          <w:rFonts w:hint="eastAsia"/>
          <w:sz w:val="24"/>
          <w:szCs w:val="24"/>
        </w:rPr>
        <w:t>2018</w:t>
      </w:r>
      <w:r w:rsidR="006A1229" w:rsidRPr="00324764">
        <w:rPr>
          <w:rFonts w:hint="eastAsia"/>
          <w:sz w:val="24"/>
          <w:szCs w:val="24"/>
        </w:rPr>
        <w:t>年上海市全年总耗电量约</w:t>
      </w:r>
      <w:r w:rsidR="006A1229" w:rsidRPr="00324764">
        <w:rPr>
          <w:rFonts w:hint="eastAsia"/>
          <w:sz w:val="24"/>
          <w:szCs w:val="24"/>
        </w:rPr>
        <w:t>1566.7</w:t>
      </w:r>
      <w:r w:rsidR="006A1229">
        <w:rPr>
          <w:rFonts w:hint="eastAsia"/>
          <w:sz w:val="24"/>
          <w:szCs w:val="24"/>
        </w:rPr>
        <w:t>亿度，水</w:t>
      </w:r>
      <w:r w:rsidR="006A1229" w:rsidRPr="00324764">
        <w:rPr>
          <w:rFonts w:hint="eastAsia"/>
          <w:sz w:val="24"/>
          <w:szCs w:val="24"/>
        </w:rPr>
        <w:t>系统约占全市总耗电的</w:t>
      </w:r>
      <w:r w:rsidR="006A1229" w:rsidRPr="00324764">
        <w:rPr>
          <w:rFonts w:hint="eastAsia"/>
          <w:sz w:val="24"/>
          <w:szCs w:val="24"/>
        </w:rPr>
        <w:t>20%</w:t>
      </w:r>
      <w:r w:rsidR="006A1229" w:rsidRPr="00324764">
        <w:rPr>
          <w:rFonts w:hint="eastAsia"/>
          <w:sz w:val="24"/>
          <w:szCs w:val="24"/>
        </w:rPr>
        <w:t>为</w:t>
      </w:r>
      <w:r w:rsidR="006A1229" w:rsidRPr="00324764">
        <w:rPr>
          <w:rFonts w:hint="eastAsia"/>
          <w:sz w:val="24"/>
          <w:szCs w:val="24"/>
        </w:rPr>
        <w:t>313</w:t>
      </w:r>
      <w:r w:rsidR="006A1229">
        <w:rPr>
          <w:rFonts w:hint="eastAsia"/>
          <w:sz w:val="24"/>
          <w:szCs w:val="24"/>
        </w:rPr>
        <w:t>亿度，而水系统中</w:t>
      </w:r>
      <w:r w:rsidR="006A1229" w:rsidRPr="00324764">
        <w:rPr>
          <w:rFonts w:hint="eastAsia"/>
          <w:sz w:val="24"/>
          <w:szCs w:val="24"/>
        </w:rPr>
        <w:t>止回阀</w:t>
      </w:r>
      <w:r w:rsidR="006A1229">
        <w:rPr>
          <w:rFonts w:hint="eastAsia"/>
          <w:sz w:val="24"/>
          <w:szCs w:val="24"/>
        </w:rPr>
        <w:t>由于压力损失</w:t>
      </w:r>
      <w:r w:rsidR="006A1229" w:rsidRPr="00324764">
        <w:rPr>
          <w:rFonts w:hint="eastAsia"/>
          <w:sz w:val="24"/>
          <w:szCs w:val="24"/>
        </w:rPr>
        <w:t>引起的能耗占总能耗的</w:t>
      </w:r>
      <w:r w:rsidR="006A1229" w:rsidRPr="00324764">
        <w:rPr>
          <w:rFonts w:hint="eastAsia"/>
          <w:sz w:val="24"/>
          <w:szCs w:val="24"/>
        </w:rPr>
        <w:t>3%</w:t>
      </w:r>
      <w:r w:rsidR="006A1229">
        <w:rPr>
          <w:rFonts w:hint="eastAsia"/>
          <w:sz w:val="24"/>
          <w:szCs w:val="24"/>
        </w:rPr>
        <w:t>左右</w:t>
      </w:r>
      <w:r w:rsidR="006A1229" w:rsidRPr="00324764">
        <w:rPr>
          <w:rFonts w:hint="eastAsia"/>
          <w:sz w:val="24"/>
          <w:szCs w:val="24"/>
        </w:rPr>
        <w:t>，即</w:t>
      </w:r>
      <w:r w:rsidR="006A1229" w:rsidRPr="00324764">
        <w:rPr>
          <w:rFonts w:hint="eastAsia"/>
          <w:sz w:val="24"/>
          <w:szCs w:val="24"/>
        </w:rPr>
        <w:t>10</w:t>
      </w:r>
      <w:r w:rsidR="006A1229" w:rsidRPr="00324764">
        <w:rPr>
          <w:rFonts w:hint="eastAsia"/>
          <w:sz w:val="24"/>
          <w:szCs w:val="24"/>
        </w:rPr>
        <w:t>亿度，如将止回阀流阻降低</w:t>
      </w:r>
      <w:r w:rsidR="006A1229" w:rsidRPr="00324764">
        <w:rPr>
          <w:rFonts w:hint="eastAsia"/>
          <w:sz w:val="24"/>
          <w:szCs w:val="24"/>
        </w:rPr>
        <w:t>15%</w:t>
      </w:r>
      <w:r w:rsidR="006A1229" w:rsidRPr="00324764">
        <w:rPr>
          <w:rFonts w:hint="eastAsia"/>
          <w:sz w:val="24"/>
          <w:szCs w:val="24"/>
        </w:rPr>
        <w:t>，则每年节约用电</w:t>
      </w:r>
      <w:r w:rsidR="006A1229" w:rsidRPr="00324764">
        <w:rPr>
          <w:rFonts w:hint="eastAsia"/>
          <w:sz w:val="24"/>
          <w:szCs w:val="24"/>
        </w:rPr>
        <w:t>1.5</w:t>
      </w:r>
      <w:r w:rsidR="006A1229" w:rsidRPr="00324764">
        <w:rPr>
          <w:rFonts w:hint="eastAsia"/>
          <w:sz w:val="24"/>
          <w:szCs w:val="24"/>
        </w:rPr>
        <w:t>亿度。可见，</w:t>
      </w:r>
      <w:r w:rsidR="006A1229" w:rsidRPr="00324764">
        <w:rPr>
          <w:sz w:val="24"/>
          <w:szCs w:val="24"/>
        </w:rPr>
        <w:t>阀门的</w:t>
      </w:r>
      <w:r w:rsidR="006A1229">
        <w:rPr>
          <w:rFonts w:hint="eastAsia"/>
          <w:sz w:val="24"/>
          <w:szCs w:val="24"/>
        </w:rPr>
        <w:t>压力损失</w:t>
      </w:r>
      <w:r w:rsidR="006A1229" w:rsidRPr="00324764">
        <w:rPr>
          <w:sz w:val="24"/>
          <w:szCs w:val="24"/>
        </w:rPr>
        <w:t>是</w:t>
      </w:r>
      <w:r w:rsidR="006A1229" w:rsidRPr="00324764">
        <w:rPr>
          <w:rFonts w:hint="eastAsia"/>
          <w:sz w:val="24"/>
          <w:szCs w:val="24"/>
        </w:rPr>
        <w:t>影响</w:t>
      </w:r>
      <w:r w:rsidR="006A1229" w:rsidRPr="00324764">
        <w:rPr>
          <w:sz w:val="24"/>
          <w:szCs w:val="24"/>
        </w:rPr>
        <w:t>管路系统中</w:t>
      </w:r>
      <w:r w:rsidR="006A1229" w:rsidRPr="00324764">
        <w:rPr>
          <w:rFonts w:hint="eastAsia"/>
          <w:sz w:val="24"/>
          <w:szCs w:val="24"/>
        </w:rPr>
        <w:t>能量</w:t>
      </w:r>
      <w:r w:rsidR="006A1229" w:rsidRPr="00324764">
        <w:rPr>
          <w:sz w:val="24"/>
          <w:szCs w:val="24"/>
        </w:rPr>
        <w:t>消耗的重要</w:t>
      </w:r>
      <w:r w:rsidR="006A1229" w:rsidRPr="00324764">
        <w:rPr>
          <w:rFonts w:hint="eastAsia"/>
          <w:sz w:val="24"/>
          <w:szCs w:val="24"/>
        </w:rPr>
        <w:t>因素</w:t>
      </w:r>
      <w:r w:rsidR="006A1229" w:rsidRPr="00324764">
        <w:rPr>
          <w:sz w:val="24"/>
          <w:szCs w:val="24"/>
        </w:rPr>
        <w:t>之一</w:t>
      </w:r>
      <w:r w:rsidR="006A1229">
        <w:rPr>
          <w:rFonts w:hint="eastAsia"/>
          <w:sz w:val="24"/>
          <w:szCs w:val="24"/>
        </w:rPr>
        <w:t>，</w:t>
      </w:r>
      <w:r w:rsidR="006A1229" w:rsidRPr="00324764">
        <w:rPr>
          <w:rFonts w:hint="eastAsia"/>
          <w:sz w:val="24"/>
          <w:szCs w:val="24"/>
        </w:rPr>
        <w:t>通过理论估算与实际使用估算，降低阀门</w:t>
      </w:r>
      <w:r w:rsidR="006A1229">
        <w:rPr>
          <w:rFonts w:hint="eastAsia"/>
          <w:sz w:val="24"/>
          <w:szCs w:val="24"/>
        </w:rPr>
        <w:t>压力损失，可显著提高水系统</w:t>
      </w:r>
      <w:r w:rsidR="006A1229" w:rsidRPr="00324764">
        <w:rPr>
          <w:rFonts w:hint="eastAsia"/>
          <w:sz w:val="24"/>
          <w:szCs w:val="24"/>
        </w:rPr>
        <w:t>节能效果。</w:t>
      </w:r>
    </w:p>
    <w:p w:rsidR="00EA6A64" w:rsidRDefault="00EA6A64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所以</w:t>
      </w:r>
      <w:r w:rsidRPr="00324764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标准</w:t>
      </w:r>
      <w:r w:rsidRPr="00324764">
        <w:rPr>
          <w:rFonts w:hint="eastAsia"/>
          <w:sz w:val="24"/>
          <w:szCs w:val="24"/>
        </w:rPr>
        <w:t>的目的在于</w:t>
      </w:r>
      <w:r>
        <w:rPr>
          <w:rFonts w:hint="eastAsia"/>
          <w:sz w:val="24"/>
          <w:szCs w:val="24"/>
        </w:rPr>
        <w:t>通过</w:t>
      </w:r>
      <w:r w:rsidRPr="00324764">
        <w:rPr>
          <w:rFonts w:hint="eastAsia"/>
          <w:sz w:val="24"/>
          <w:szCs w:val="24"/>
        </w:rPr>
        <w:t>降低阀门</w:t>
      </w:r>
      <w:r>
        <w:rPr>
          <w:rFonts w:hint="eastAsia"/>
          <w:sz w:val="24"/>
          <w:szCs w:val="24"/>
        </w:rPr>
        <w:t>压力损失作为能效指标</w:t>
      </w:r>
      <w:r w:rsidRPr="00324764">
        <w:rPr>
          <w:rFonts w:hint="eastAsia"/>
          <w:sz w:val="24"/>
          <w:szCs w:val="24"/>
        </w:rPr>
        <w:t>建立供水系统</w:t>
      </w:r>
      <w:r>
        <w:rPr>
          <w:rFonts w:hint="eastAsia"/>
          <w:sz w:val="24"/>
          <w:szCs w:val="24"/>
        </w:rPr>
        <w:t>节约</w:t>
      </w:r>
      <w:r w:rsidRPr="00324764">
        <w:rPr>
          <w:rFonts w:hint="eastAsia"/>
          <w:sz w:val="24"/>
          <w:szCs w:val="24"/>
        </w:rPr>
        <w:t>能耗的指导性规范</w:t>
      </w:r>
      <w:r>
        <w:rPr>
          <w:rFonts w:hint="eastAsia"/>
          <w:sz w:val="24"/>
          <w:szCs w:val="24"/>
        </w:rPr>
        <w:t>。</w:t>
      </w:r>
      <w:r w:rsidRPr="00324764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标准</w:t>
      </w:r>
      <w:r w:rsidRPr="00324764">
        <w:rPr>
          <w:rFonts w:hint="eastAsia"/>
          <w:sz w:val="24"/>
          <w:szCs w:val="24"/>
        </w:rPr>
        <w:t>仅对供水系统</w:t>
      </w:r>
      <w:r>
        <w:rPr>
          <w:rFonts w:hint="eastAsia"/>
          <w:sz w:val="24"/>
          <w:szCs w:val="24"/>
        </w:rPr>
        <w:t>阀门装置中流体压力损失</w:t>
      </w:r>
      <w:r w:rsidRPr="00324764">
        <w:rPr>
          <w:rFonts w:hint="eastAsia"/>
          <w:sz w:val="24"/>
          <w:szCs w:val="24"/>
        </w:rPr>
        <w:t>影响最大的止回阀作为产品范围</w:t>
      </w:r>
      <w:r>
        <w:rPr>
          <w:rFonts w:hint="eastAsia"/>
          <w:sz w:val="24"/>
          <w:szCs w:val="24"/>
        </w:rPr>
        <w:t>。</w:t>
      </w:r>
    </w:p>
    <w:p w:rsidR="007048BC" w:rsidRDefault="007048BC" w:rsidP="007048BC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意义</w:t>
      </w:r>
    </w:p>
    <w:p w:rsidR="007048BC" w:rsidRDefault="007048BC" w:rsidP="007048BC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r w:rsidRPr="00324764">
        <w:rPr>
          <w:rFonts w:hint="eastAsia"/>
          <w:sz w:val="24"/>
          <w:szCs w:val="24"/>
        </w:rPr>
        <w:t>完善止回阀</w:t>
      </w:r>
      <w:r>
        <w:rPr>
          <w:rFonts w:hint="eastAsia"/>
          <w:sz w:val="24"/>
          <w:szCs w:val="24"/>
        </w:rPr>
        <w:t>压力损失</w:t>
      </w:r>
      <w:r w:rsidRPr="00324764">
        <w:rPr>
          <w:rFonts w:hint="eastAsia"/>
          <w:sz w:val="24"/>
          <w:szCs w:val="24"/>
        </w:rPr>
        <w:t>的指标，提出止回阀能效等级及评价方法，有助于止回阀生产企业更</w:t>
      </w:r>
      <w:r>
        <w:rPr>
          <w:rFonts w:hint="eastAsia"/>
          <w:sz w:val="24"/>
          <w:szCs w:val="24"/>
        </w:rPr>
        <w:t>注重及</w:t>
      </w:r>
      <w:r w:rsidRPr="00324764">
        <w:rPr>
          <w:rFonts w:hint="eastAsia"/>
          <w:sz w:val="24"/>
          <w:szCs w:val="24"/>
        </w:rPr>
        <w:t>提高阀门的节能性能，填补我国在阀门能效指标上的空白；</w:t>
      </w:r>
    </w:p>
    <w:p w:rsidR="007048BC" w:rsidRDefault="007048BC" w:rsidP="007048BC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b. </w:t>
      </w:r>
      <w:r w:rsidRPr="00324764">
        <w:rPr>
          <w:rFonts w:hint="eastAsia"/>
          <w:sz w:val="24"/>
          <w:szCs w:val="24"/>
        </w:rPr>
        <w:t>有助于能源主管部门</w:t>
      </w:r>
      <w:r>
        <w:rPr>
          <w:rFonts w:hint="eastAsia"/>
          <w:sz w:val="24"/>
          <w:szCs w:val="24"/>
        </w:rPr>
        <w:t>、质监部门</w:t>
      </w:r>
      <w:r w:rsidRPr="00324764">
        <w:rPr>
          <w:rFonts w:hint="eastAsia"/>
          <w:sz w:val="24"/>
          <w:szCs w:val="24"/>
        </w:rPr>
        <w:t>对阀门的产品能效指标进行监管，避免高能耗产品的过度开发生产；</w:t>
      </w:r>
    </w:p>
    <w:p w:rsidR="007048BC" w:rsidRDefault="007048BC" w:rsidP="007048BC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c. </w:t>
      </w:r>
      <w:r w:rsidRPr="00324764">
        <w:rPr>
          <w:rFonts w:hint="eastAsia"/>
          <w:sz w:val="24"/>
          <w:szCs w:val="24"/>
        </w:rPr>
        <w:t>通过明确阀门</w:t>
      </w:r>
      <w:r>
        <w:rPr>
          <w:rFonts w:hint="eastAsia"/>
          <w:sz w:val="24"/>
          <w:szCs w:val="24"/>
        </w:rPr>
        <w:t>压力损失</w:t>
      </w:r>
      <w:r w:rsidRPr="00324764">
        <w:rPr>
          <w:rFonts w:hint="eastAsia"/>
          <w:sz w:val="24"/>
          <w:szCs w:val="24"/>
        </w:rPr>
        <w:t>参数，有利于企业在阀门选用时，能够更加</w:t>
      </w:r>
      <w:r w:rsidRPr="00324764">
        <w:rPr>
          <w:rFonts w:hint="eastAsia"/>
          <w:sz w:val="24"/>
          <w:szCs w:val="24"/>
        </w:rPr>
        <w:lastRenderedPageBreak/>
        <w:t>科学合理，避免出现</w:t>
      </w:r>
      <w:r>
        <w:rPr>
          <w:rFonts w:hint="eastAsia"/>
          <w:sz w:val="24"/>
          <w:szCs w:val="24"/>
        </w:rPr>
        <w:t>水系统能源消耗过大问题</w:t>
      </w:r>
      <w:r w:rsidRPr="00324764">
        <w:rPr>
          <w:rFonts w:hint="eastAsia"/>
          <w:sz w:val="24"/>
          <w:szCs w:val="24"/>
        </w:rPr>
        <w:t>。</w:t>
      </w:r>
    </w:p>
    <w:p w:rsidR="006A1229" w:rsidRPr="006A1229" w:rsidRDefault="006A1229" w:rsidP="006A1229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标准产生过程</w:t>
      </w:r>
    </w:p>
    <w:p w:rsidR="00C23A17" w:rsidRDefault="00C23A17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本标准产生过程经历了以下几个阶段：</w:t>
      </w:r>
    </w:p>
    <w:p w:rsidR="00C23A17" w:rsidRPr="00C23A17" w:rsidRDefault="00C23A17" w:rsidP="00C23A17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C23A17">
        <w:rPr>
          <w:rFonts w:hint="eastAsia"/>
          <w:sz w:val="24"/>
          <w:szCs w:val="24"/>
        </w:rPr>
        <w:t>预研阶段</w:t>
      </w:r>
      <w:r>
        <w:rPr>
          <w:rFonts w:hint="eastAsia"/>
          <w:sz w:val="24"/>
          <w:szCs w:val="24"/>
        </w:rPr>
        <w:t>(201</w:t>
      </w:r>
      <w:r w:rsidR="00465146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</w:p>
    <w:p w:rsidR="00603FB5" w:rsidRDefault="00603FB5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首次提出阀门的压力损失（即流阻或压差值）作为阀门能效参考值；</w:t>
      </w:r>
    </w:p>
    <w:p w:rsidR="00603FB5" w:rsidRDefault="00603FB5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研究如何在众多阀门品种中确定止回阀作为本标准的产品；</w:t>
      </w:r>
    </w:p>
    <w:p w:rsidR="00603FB5" w:rsidRDefault="00603FB5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如何确定哪些结构类型的止回阀首先列为能效标准范围；</w:t>
      </w:r>
    </w:p>
    <w:p w:rsidR="00603FB5" w:rsidRDefault="00603FB5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研究能效等级分布及节能要求；</w:t>
      </w:r>
    </w:p>
    <w:p w:rsidR="00603FB5" w:rsidRPr="00C23A17" w:rsidRDefault="00603FB5" w:rsidP="00603FB5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试验</w:t>
      </w:r>
      <w:r w:rsidRPr="00C23A17">
        <w:rPr>
          <w:rFonts w:hint="eastAsia"/>
          <w:sz w:val="24"/>
          <w:szCs w:val="24"/>
        </w:rPr>
        <w:t>阶段</w:t>
      </w:r>
      <w:r>
        <w:rPr>
          <w:rFonts w:hint="eastAsia"/>
          <w:sz w:val="24"/>
          <w:szCs w:val="24"/>
        </w:rPr>
        <w:t>(</w:t>
      </w:r>
      <w:r w:rsidR="00465146">
        <w:rPr>
          <w:rFonts w:hint="eastAsia"/>
          <w:sz w:val="24"/>
          <w:szCs w:val="24"/>
        </w:rPr>
        <w:t>2017-</w:t>
      </w:r>
      <w:r>
        <w:rPr>
          <w:rFonts w:hint="eastAsia"/>
          <w:sz w:val="24"/>
          <w:szCs w:val="24"/>
        </w:rPr>
        <w:t>2018)</w:t>
      </w:r>
    </w:p>
    <w:p w:rsidR="00603FB5" w:rsidRDefault="001A7D81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确定能效测试对象为四种结构型式的止回阀，并根据口径大小（</w:t>
      </w:r>
      <w:r>
        <w:rPr>
          <w:rFonts w:hint="eastAsia"/>
          <w:sz w:val="24"/>
          <w:szCs w:val="24"/>
        </w:rPr>
        <w:t>DN50-DN300</w:t>
      </w:r>
      <w:r>
        <w:rPr>
          <w:rFonts w:hint="eastAsia"/>
          <w:sz w:val="24"/>
          <w:szCs w:val="24"/>
        </w:rPr>
        <w:t>）共九个规格进行划分；</w:t>
      </w:r>
    </w:p>
    <w:p w:rsidR="001A7D81" w:rsidRDefault="001A7D81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确定产品制造商为国内外不同企业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家以上；</w:t>
      </w:r>
    </w:p>
    <w:p w:rsidR="00465146" w:rsidRDefault="00465146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提出合理可行的试验方法；</w:t>
      </w:r>
    </w:p>
    <w:p w:rsidR="00465146" w:rsidRDefault="00465146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数据整理及刷选；</w:t>
      </w:r>
    </w:p>
    <w:p w:rsidR="00465146" w:rsidRDefault="00465146" w:rsidP="00465146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标准起草</w:t>
      </w:r>
      <w:r w:rsidRPr="00C23A17">
        <w:rPr>
          <w:rFonts w:hint="eastAsia"/>
          <w:sz w:val="24"/>
          <w:szCs w:val="24"/>
        </w:rPr>
        <w:t>阶段</w:t>
      </w:r>
      <w:r>
        <w:rPr>
          <w:rFonts w:hint="eastAsia"/>
          <w:sz w:val="24"/>
          <w:szCs w:val="24"/>
        </w:rPr>
        <w:t>(2019)</w:t>
      </w:r>
    </w:p>
    <w:p w:rsidR="002A01D1" w:rsidRDefault="002A01D1" w:rsidP="002A01D1">
      <w:pPr>
        <w:spacing w:line="360" w:lineRule="auto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确定标准名称；</w:t>
      </w:r>
    </w:p>
    <w:p w:rsidR="002A01D1" w:rsidRDefault="002A01D1" w:rsidP="002A01D1">
      <w:pPr>
        <w:spacing w:line="360" w:lineRule="auto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标准能效等级划分；</w:t>
      </w:r>
    </w:p>
    <w:p w:rsidR="002A01D1" w:rsidRDefault="002A01D1" w:rsidP="002A01D1">
      <w:pPr>
        <w:spacing w:line="360" w:lineRule="auto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引用标准；</w:t>
      </w:r>
    </w:p>
    <w:p w:rsidR="002A01D1" w:rsidRDefault="002A01D1" w:rsidP="002A01D1">
      <w:pPr>
        <w:spacing w:line="360" w:lineRule="auto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相关企业交流，进一步征求建议；</w:t>
      </w:r>
    </w:p>
    <w:p w:rsidR="002A01D1" w:rsidRPr="002A01D1" w:rsidRDefault="002A01D1" w:rsidP="002A01D1">
      <w:pPr>
        <w:spacing w:line="360" w:lineRule="auto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年底向上海市节能环保服务业协会提交了团体标准草案。</w:t>
      </w:r>
    </w:p>
    <w:p w:rsidR="002A01D1" w:rsidRPr="00C23A17" w:rsidRDefault="002A01D1" w:rsidP="00465146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团体标准申请</w:t>
      </w:r>
      <w:r>
        <w:rPr>
          <w:rFonts w:hint="eastAsia"/>
          <w:sz w:val="24"/>
          <w:szCs w:val="24"/>
        </w:rPr>
        <w:t>(2019-2020)</w:t>
      </w:r>
    </w:p>
    <w:p w:rsidR="001A7D81" w:rsidRDefault="00465146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CF5E1D">
        <w:rPr>
          <w:rFonts w:hint="eastAsia"/>
          <w:sz w:val="24"/>
          <w:szCs w:val="24"/>
        </w:rPr>
        <w:t>标</w:t>
      </w:r>
      <w:r>
        <w:rPr>
          <w:rFonts w:hint="eastAsia"/>
          <w:sz w:val="24"/>
          <w:szCs w:val="24"/>
        </w:rPr>
        <w:t>准曾通过上海市经信委、上海市能标委推荐（通过专家组评审），立项上海市地方标准，由于上海地方标准改革，市技监局建议团标更合适本标准。</w:t>
      </w:r>
    </w:p>
    <w:p w:rsidR="00C23A17" w:rsidRDefault="00EA0AB9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该标准起草后，得到上海数十家阀门企业支持，其中列入标准内的起草单位就有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家阀门制造企业</w:t>
      </w:r>
      <w:r w:rsidR="00E14BDE">
        <w:rPr>
          <w:rFonts w:hint="eastAsia"/>
          <w:sz w:val="24"/>
          <w:szCs w:val="24"/>
        </w:rPr>
        <w:t>及</w:t>
      </w:r>
      <w:r w:rsidR="00E14BDE">
        <w:rPr>
          <w:rFonts w:hint="eastAsia"/>
          <w:sz w:val="24"/>
          <w:szCs w:val="24"/>
        </w:rPr>
        <w:t>3</w:t>
      </w:r>
      <w:r w:rsidR="00E14BDE">
        <w:rPr>
          <w:rFonts w:hint="eastAsia"/>
          <w:sz w:val="24"/>
          <w:szCs w:val="24"/>
        </w:rPr>
        <w:t>家检测认证研究机构。</w:t>
      </w:r>
    </w:p>
    <w:p w:rsidR="00E14BDE" w:rsidRDefault="00E14BDE" w:rsidP="00EA6A64">
      <w:pPr>
        <w:spacing w:line="360" w:lineRule="auto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经上海能效中心推荐，</w:t>
      </w:r>
      <w:r w:rsidR="00CF5E1D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上海市节能环保服务业协会</w:t>
      </w:r>
      <w:r w:rsidR="00CF5E1D">
        <w:rPr>
          <w:rFonts w:hint="eastAsia"/>
          <w:sz w:val="24"/>
          <w:szCs w:val="24"/>
        </w:rPr>
        <w:t>提出并</w:t>
      </w:r>
      <w:r>
        <w:rPr>
          <w:rFonts w:hint="eastAsia"/>
          <w:sz w:val="24"/>
          <w:szCs w:val="24"/>
        </w:rPr>
        <w:t>归口本团体标准。</w:t>
      </w:r>
    </w:p>
    <w:p w:rsidR="00534B8D" w:rsidRDefault="00534B8D" w:rsidP="00BA61B6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行业概况</w:t>
      </w:r>
    </w:p>
    <w:p w:rsidR="007048BC" w:rsidRDefault="007048BC" w:rsidP="002845F8">
      <w:pPr>
        <w:pStyle w:val="a5"/>
        <w:spacing w:line="360" w:lineRule="auto"/>
        <w:ind w:leftChars="350" w:left="735" w:rightChars="50" w:right="105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据抽查数据统计，</w:t>
      </w:r>
      <w:r w:rsidRPr="00324764">
        <w:rPr>
          <w:rFonts w:hint="eastAsia"/>
          <w:sz w:val="24"/>
          <w:szCs w:val="24"/>
        </w:rPr>
        <w:t>上海阀门生产企业为</w:t>
      </w:r>
      <w:r w:rsidRPr="00324764">
        <w:rPr>
          <w:rFonts w:hint="eastAsia"/>
          <w:sz w:val="24"/>
          <w:szCs w:val="24"/>
        </w:rPr>
        <w:t>200</w:t>
      </w:r>
      <w:r w:rsidRPr="00324764">
        <w:rPr>
          <w:rFonts w:hint="eastAsia"/>
          <w:sz w:val="24"/>
          <w:szCs w:val="24"/>
        </w:rPr>
        <w:t>家</w:t>
      </w:r>
      <w:r>
        <w:rPr>
          <w:rFonts w:hint="eastAsia"/>
          <w:sz w:val="24"/>
          <w:szCs w:val="24"/>
        </w:rPr>
        <w:t>多</w:t>
      </w:r>
      <w:r w:rsidRPr="00324764">
        <w:rPr>
          <w:rFonts w:hint="eastAsia"/>
          <w:sz w:val="24"/>
          <w:szCs w:val="24"/>
        </w:rPr>
        <w:t>左右，止回阀产量约为</w:t>
      </w:r>
      <w:r w:rsidRPr="00324764">
        <w:rPr>
          <w:rFonts w:hint="eastAsia"/>
          <w:sz w:val="24"/>
          <w:szCs w:val="24"/>
        </w:rPr>
        <w:t>25</w:t>
      </w:r>
      <w:r w:rsidRPr="00324764">
        <w:rPr>
          <w:rFonts w:hint="eastAsia"/>
          <w:sz w:val="24"/>
          <w:szCs w:val="24"/>
        </w:rPr>
        <w:t>万台左右，</w:t>
      </w:r>
      <w:r>
        <w:rPr>
          <w:rFonts w:hint="eastAsia"/>
          <w:sz w:val="24"/>
          <w:szCs w:val="24"/>
        </w:rPr>
        <w:t>上海市生产企业的阀门制造水准高于全国平均水平。大部分</w:t>
      </w:r>
      <w:r w:rsidR="002A01D1" w:rsidRPr="00534F36">
        <w:rPr>
          <w:rFonts w:hint="eastAsia"/>
          <w:sz w:val="24"/>
          <w:szCs w:val="24"/>
        </w:rPr>
        <w:t>国内阀门生产企业</w:t>
      </w:r>
      <w:r w:rsidR="002A01D1">
        <w:rPr>
          <w:rFonts w:hint="eastAsia"/>
          <w:sz w:val="24"/>
          <w:szCs w:val="24"/>
        </w:rPr>
        <w:t>一般</w:t>
      </w:r>
      <w:r w:rsidR="002A01D1" w:rsidRPr="00534F36">
        <w:rPr>
          <w:rFonts w:hint="eastAsia"/>
          <w:sz w:val="24"/>
          <w:szCs w:val="24"/>
        </w:rPr>
        <w:t>比较重视阀门的材料、压力</w:t>
      </w:r>
      <w:r w:rsidR="002A01D1">
        <w:rPr>
          <w:rFonts w:hint="eastAsia"/>
          <w:sz w:val="24"/>
          <w:szCs w:val="24"/>
        </w:rPr>
        <w:t>强度</w:t>
      </w:r>
      <w:r w:rsidR="002A01D1" w:rsidRPr="00534F36">
        <w:rPr>
          <w:rFonts w:hint="eastAsia"/>
          <w:sz w:val="24"/>
          <w:szCs w:val="24"/>
        </w:rPr>
        <w:t>、寿命试验等性能，但是对与阀门</w:t>
      </w:r>
      <w:r w:rsidR="002A01D1">
        <w:rPr>
          <w:rFonts w:hint="eastAsia"/>
          <w:sz w:val="24"/>
          <w:szCs w:val="24"/>
        </w:rPr>
        <w:t>压力损失参数</w:t>
      </w:r>
      <w:r w:rsidR="002A01D1" w:rsidRPr="00534F36">
        <w:rPr>
          <w:rFonts w:hint="eastAsia"/>
          <w:sz w:val="24"/>
          <w:szCs w:val="24"/>
        </w:rPr>
        <w:t>却不够重视，多数阀门生产企业所提供的产品样本中无阀门的</w:t>
      </w:r>
      <w:r w:rsidR="002A01D1">
        <w:rPr>
          <w:rFonts w:hint="eastAsia"/>
          <w:sz w:val="24"/>
          <w:szCs w:val="24"/>
        </w:rPr>
        <w:t>压力损失</w:t>
      </w:r>
      <w:r w:rsidR="002A01D1" w:rsidRPr="00534F36">
        <w:rPr>
          <w:rFonts w:hint="eastAsia"/>
          <w:sz w:val="24"/>
          <w:szCs w:val="24"/>
        </w:rPr>
        <w:t>与流量曲线，而且在阀门铭牌或者说明书中很</w:t>
      </w:r>
      <w:r w:rsidR="002A01D1" w:rsidRPr="00324764">
        <w:rPr>
          <w:rFonts w:hint="eastAsia"/>
          <w:sz w:val="24"/>
          <w:szCs w:val="24"/>
        </w:rPr>
        <w:t>少提及</w:t>
      </w:r>
      <w:r w:rsidR="002A01D1">
        <w:rPr>
          <w:rFonts w:hint="eastAsia"/>
          <w:sz w:val="24"/>
          <w:szCs w:val="24"/>
        </w:rPr>
        <w:t>压力损失</w:t>
      </w:r>
      <w:r w:rsidR="002A01D1" w:rsidRPr="00324764">
        <w:rPr>
          <w:rFonts w:hint="eastAsia"/>
          <w:sz w:val="24"/>
          <w:szCs w:val="24"/>
        </w:rPr>
        <w:t>参数。</w:t>
      </w:r>
      <w:r w:rsidR="002A01D1" w:rsidRPr="006A6927">
        <w:rPr>
          <w:rFonts w:hint="eastAsia"/>
          <w:sz w:val="24"/>
          <w:szCs w:val="24"/>
        </w:rPr>
        <w:t>这就使得供水系统</w:t>
      </w:r>
      <w:r w:rsidR="002A01D1">
        <w:rPr>
          <w:rFonts w:hint="eastAsia"/>
          <w:sz w:val="24"/>
          <w:szCs w:val="24"/>
        </w:rPr>
        <w:t>的设计单位在选用阀门时难以判别阀门压力损失的优劣</w:t>
      </w:r>
      <w:r w:rsidR="002A01D1" w:rsidRPr="006A6927">
        <w:rPr>
          <w:rFonts w:hint="eastAsia"/>
          <w:sz w:val="24"/>
          <w:szCs w:val="24"/>
        </w:rPr>
        <w:t>，造成了</w:t>
      </w:r>
      <w:r w:rsidR="002A01D1">
        <w:rPr>
          <w:rFonts w:hint="eastAsia"/>
          <w:sz w:val="24"/>
          <w:szCs w:val="24"/>
        </w:rPr>
        <w:t>水系统</w:t>
      </w:r>
      <w:r w:rsidR="002A01D1" w:rsidRPr="006A6927">
        <w:rPr>
          <w:rFonts w:hint="eastAsia"/>
          <w:sz w:val="24"/>
          <w:szCs w:val="24"/>
        </w:rPr>
        <w:t>能耗大幅增加的问题</w:t>
      </w:r>
      <w:r>
        <w:rPr>
          <w:rFonts w:hint="eastAsia"/>
          <w:sz w:val="24"/>
          <w:szCs w:val="24"/>
        </w:rPr>
        <w:t>，生产方、设计方及使用方有大量企业呼吁应</w:t>
      </w:r>
      <w:r w:rsidRPr="006A6927">
        <w:rPr>
          <w:rFonts w:hint="eastAsia"/>
          <w:sz w:val="24"/>
          <w:szCs w:val="24"/>
        </w:rPr>
        <w:t>及时提出适用于</w:t>
      </w:r>
      <w:r>
        <w:rPr>
          <w:rFonts w:hint="eastAsia"/>
          <w:sz w:val="24"/>
          <w:szCs w:val="24"/>
        </w:rPr>
        <w:t>阀门能耗标准。</w:t>
      </w:r>
    </w:p>
    <w:p w:rsidR="00534B8D" w:rsidRDefault="00534B8D" w:rsidP="00BA61B6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标准制定原则和主要技术特点</w:t>
      </w:r>
    </w:p>
    <w:p w:rsidR="007048BC" w:rsidRDefault="007048BC" w:rsidP="007048BC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原则</w:t>
      </w:r>
    </w:p>
    <w:p w:rsidR="00534B8D" w:rsidRDefault="00962E01" w:rsidP="007048BC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提出阀门节能概念，</w:t>
      </w:r>
      <w:r w:rsidR="007048BC">
        <w:rPr>
          <w:rFonts w:hint="eastAsia"/>
          <w:sz w:val="24"/>
          <w:szCs w:val="24"/>
        </w:rPr>
        <w:t>结合国家节能政策，引导阀门制造企业制造节能型产品；</w:t>
      </w:r>
    </w:p>
    <w:p w:rsidR="007048BC" w:rsidRDefault="00962E01" w:rsidP="007048BC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涉及产品以国家及行业标准为依托，即不脱离实际又有根有据；</w:t>
      </w:r>
    </w:p>
    <w:p w:rsidR="00962E01" w:rsidRPr="00962E01" w:rsidRDefault="00962E01" w:rsidP="007048BC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标准编制采用一定数量阀门企业共同参与，具有行业代表性；</w:t>
      </w:r>
    </w:p>
    <w:p w:rsidR="007048BC" w:rsidRDefault="00962E01" w:rsidP="007048BC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主要技术特点</w:t>
      </w:r>
    </w:p>
    <w:p w:rsidR="00962E01" w:rsidRDefault="00C2020C" w:rsidP="00962E01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提出阀门压力损失（压差值）为阀门能效指标；</w:t>
      </w:r>
    </w:p>
    <w:p w:rsidR="00C2020C" w:rsidRDefault="00C2020C" w:rsidP="00962E01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阀门压力损失（压差值）大小进行等级划分，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级能效为节能评价值；</w:t>
      </w:r>
    </w:p>
    <w:p w:rsidR="00C2020C" w:rsidRPr="00C2020C" w:rsidRDefault="00C2020C" w:rsidP="00962E01">
      <w:pPr>
        <w:pStyle w:val="a5"/>
        <w:spacing w:line="360" w:lineRule="auto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试验方法</w:t>
      </w:r>
      <w:r w:rsidR="00CF5E1D">
        <w:rPr>
          <w:rFonts w:hint="eastAsia"/>
          <w:sz w:val="24"/>
          <w:szCs w:val="24"/>
        </w:rPr>
        <w:t>大致与国标一致，本标准主要以流速和压差条件下进行试验更加易于判断及</w:t>
      </w:r>
      <w:bookmarkStart w:id="0" w:name="_GoBack"/>
      <w:bookmarkEnd w:id="0"/>
      <w:r>
        <w:rPr>
          <w:rFonts w:hint="eastAsia"/>
          <w:sz w:val="24"/>
          <w:szCs w:val="24"/>
        </w:rPr>
        <w:t>可操作性</w:t>
      </w:r>
      <w:r w:rsidR="00CF5E1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具有实际意义</w:t>
      </w:r>
      <w:r w:rsidR="00CF5E1D">
        <w:rPr>
          <w:rFonts w:hint="eastAsia"/>
          <w:sz w:val="24"/>
          <w:szCs w:val="24"/>
        </w:rPr>
        <w:t>。</w:t>
      </w:r>
    </w:p>
    <w:p w:rsidR="00534B8D" w:rsidRDefault="00534B8D" w:rsidP="00BA61B6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标准编制小组成员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402"/>
        <w:gridCol w:w="992"/>
        <w:gridCol w:w="1418"/>
        <w:gridCol w:w="1184"/>
      </w:tblGrid>
      <w:tr w:rsidR="00C2020C" w:rsidTr="009A6229">
        <w:tc>
          <w:tcPr>
            <w:tcW w:w="7802" w:type="dxa"/>
            <w:gridSpan w:val="5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C2020C">
              <w:rPr>
                <w:rFonts w:hint="eastAsia"/>
                <w:szCs w:val="21"/>
              </w:rPr>
              <w:t>《止回阀能效等级及评价方法》团体标准起草单位名单</w:t>
            </w:r>
          </w:p>
        </w:tc>
      </w:tr>
      <w:tr w:rsidR="00C2020C" w:rsidTr="00974CFE">
        <w:tc>
          <w:tcPr>
            <w:tcW w:w="806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020C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40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99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起草人</w:t>
            </w:r>
          </w:p>
        </w:tc>
        <w:tc>
          <w:tcPr>
            <w:tcW w:w="1418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相关人</w:t>
            </w:r>
          </w:p>
        </w:tc>
        <w:tc>
          <w:tcPr>
            <w:tcW w:w="1184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C2020C" w:rsidTr="00974CFE">
        <w:tc>
          <w:tcPr>
            <w:tcW w:w="806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上海市质量监督检验技术研究院</w:t>
            </w:r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孙斌</w:t>
            </w:r>
          </w:p>
        </w:tc>
        <w:tc>
          <w:tcPr>
            <w:tcW w:w="1418" w:type="dxa"/>
          </w:tcPr>
          <w:p w:rsidR="00C2020C" w:rsidRPr="00C2020C" w:rsidRDefault="00974CFE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冯清鹏、李雪梅</w:t>
            </w:r>
          </w:p>
        </w:tc>
        <w:tc>
          <w:tcPr>
            <w:tcW w:w="1184" w:type="dxa"/>
          </w:tcPr>
          <w:p w:rsidR="00C2020C" w:rsidRPr="00C2020C" w:rsidRDefault="00974CFE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负责主起草</w:t>
            </w:r>
          </w:p>
        </w:tc>
      </w:tr>
      <w:tr w:rsidR="00C2020C" w:rsidTr="00974CFE">
        <w:tc>
          <w:tcPr>
            <w:tcW w:w="806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上海冠龙阀门机械有限公司</w:t>
            </w:r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刘丰年</w:t>
            </w:r>
          </w:p>
        </w:tc>
        <w:tc>
          <w:tcPr>
            <w:tcW w:w="1418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C2020C" w:rsidRPr="00C2020C" w:rsidRDefault="00974CFE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负责主起草</w:t>
            </w:r>
          </w:p>
        </w:tc>
      </w:tr>
      <w:tr w:rsidR="00C2020C" w:rsidTr="00974CFE">
        <w:tc>
          <w:tcPr>
            <w:tcW w:w="806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上海上龙供水设备有限公司</w:t>
            </w:r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季能平</w:t>
            </w:r>
          </w:p>
        </w:tc>
        <w:tc>
          <w:tcPr>
            <w:tcW w:w="1418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C2020C" w:rsidRPr="00C2020C" w:rsidRDefault="00974CFE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主起草</w:t>
            </w:r>
          </w:p>
        </w:tc>
      </w:tr>
      <w:tr w:rsidR="00C2020C" w:rsidTr="00974CFE">
        <w:tc>
          <w:tcPr>
            <w:tcW w:w="806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上海市能效中心</w:t>
            </w:r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秦宏波</w:t>
            </w:r>
          </w:p>
        </w:tc>
        <w:tc>
          <w:tcPr>
            <w:tcW w:w="1418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C2020C" w:rsidRPr="00C2020C" w:rsidRDefault="00974CFE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主起草</w:t>
            </w:r>
          </w:p>
        </w:tc>
      </w:tr>
      <w:tr w:rsidR="00C2020C" w:rsidTr="00974CFE">
        <w:tc>
          <w:tcPr>
            <w:tcW w:w="806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上海沪航阀门有限公司</w:t>
            </w:r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陈润福</w:t>
            </w:r>
          </w:p>
        </w:tc>
        <w:tc>
          <w:tcPr>
            <w:tcW w:w="1418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C2020C" w:rsidRPr="00C2020C" w:rsidRDefault="00974CFE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主起草</w:t>
            </w:r>
          </w:p>
        </w:tc>
      </w:tr>
      <w:tr w:rsidR="00C2020C" w:rsidTr="00974CFE">
        <w:tc>
          <w:tcPr>
            <w:tcW w:w="806" w:type="dxa"/>
          </w:tcPr>
          <w:p w:rsid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上海沪工阀门厂（集团）有限公司</w:t>
            </w:r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杨雄军</w:t>
            </w:r>
          </w:p>
        </w:tc>
        <w:tc>
          <w:tcPr>
            <w:tcW w:w="1418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020C" w:rsidTr="00974CFE">
        <w:tc>
          <w:tcPr>
            <w:tcW w:w="806" w:type="dxa"/>
          </w:tcPr>
          <w:p w:rsid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上海标一阀门有限公司</w:t>
            </w:r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袁七林</w:t>
            </w:r>
          </w:p>
        </w:tc>
        <w:tc>
          <w:tcPr>
            <w:tcW w:w="1418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020C" w:rsidTr="00974CFE">
        <w:tc>
          <w:tcPr>
            <w:tcW w:w="806" w:type="dxa"/>
          </w:tcPr>
          <w:p w:rsid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C2020C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宋体" w:hAnsi="宋体" w:hint="eastAsia"/>
                <w:szCs w:val="21"/>
              </w:rPr>
              <w:t>上海禹成流体控制有限公司</w:t>
            </w:r>
            <w:bookmarkEnd w:id="1"/>
            <w:bookmarkEnd w:id="2"/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郑成超</w:t>
            </w:r>
          </w:p>
        </w:tc>
        <w:tc>
          <w:tcPr>
            <w:tcW w:w="1418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020C" w:rsidTr="00974CFE">
        <w:tc>
          <w:tcPr>
            <w:tcW w:w="806" w:type="dxa"/>
          </w:tcPr>
          <w:p w:rsid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C2020C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剑桥阀业集团有限公司</w:t>
            </w:r>
          </w:p>
        </w:tc>
        <w:tc>
          <w:tcPr>
            <w:tcW w:w="992" w:type="dxa"/>
          </w:tcPr>
          <w:p w:rsidR="00C2020C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翁煌祥</w:t>
            </w:r>
          </w:p>
        </w:tc>
        <w:tc>
          <w:tcPr>
            <w:tcW w:w="1418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C2020C" w:rsidRPr="00C2020C" w:rsidRDefault="00C2020C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2D97" w:rsidTr="00974CFE">
        <w:tc>
          <w:tcPr>
            <w:tcW w:w="806" w:type="dxa"/>
          </w:tcPr>
          <w:p w:rsidR="003A2D97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上海欧特莱阀门机械有限公司</w:t>
            </w:r>
          </w:p>
        </w:tc>
        <w:tc>
          <w:tcPr>
            <w:tcW w:w="992" w:type="dxa"/>
          </w:tcPr>
          <w:p w:rsidR="003A2D97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吴旭东</w:t>
            </w:r>
          </w:p>
        </w:tc>
        <w:tc>
          <w:tcPr>
            <w:tcW w:w="1418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2D97" w:rsidTr="00974CFE">
        <w:tc>
          <w:tcPr>
            <w:tcW w:w="806" w:type="dxa"/>
          </w:tcPr>
          <w:p w:rsidR="003A2D97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上海开维喜阀门有限公司</w:t>
            </w:r>
          </w:p>
        </w:tc>
        <w:tc>
          <w:tcPr>
            <w:tcW w:w="992" w:type="dxa"/>
          </w:tcPr>
          <w:p w:rsidR="003A2D97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王晓芬</w:t>
            </w:r>
          </w:p>
        </w:tc>
        <w:tc>
          <w:tcPr>
            <w:tcW w:w="1418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2D97" w:rsidTr="00974CFE">
        <w:tc>
          <w:tcPr>
            <w:tcW w:w="806" w:type="dxa"/>
          </w:tcPr>
          <w:p w:rsidR="003A2D97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上海特一阀门制造有限公司</w:t>
            </w:r>
          </w:p>
        </w:tc>
        <w:tc>
          <w:tcPr>
            <w:tcW w:w="992" w:type="dxa"/>
          </w:tcPr>
          <w:p w:rsidR="003A2D97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王运胜</w:t>
            </w:r>
          </w:p>
        </w:tc>
        <w:tc>
          <w:tcPr>
            <w:tcW w:w="1418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2D97" w:rsidTr="00974CFE">
        <w:tc>
          <w:tcPr>
            <w:tcW w:w="806" w:type="dxa"/>
          </w:tcPr>
          <w:p w:rsidR="003A2D97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上海艾维科阀门股份有限公司</w:t>
            </w:r>
          </w:p>
        </w:tc>
        <w:tc>
          <w:tcPr>
            <w:tcW w:w="992" w:type="dxa"/>
          </w:tcPr>
          <w:p w:rsidR="003A2D97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陈建</w:t>
            </w:r>
            <w:r w:rsidRPr="00A2222A">
              <w:rPr>
                <w:rFonts w:ascii="宋体" w:hAnsi="宋体" w:hint="eastAsia"/>
                <w:szCs w:val="21"/>
              </w:rPr>
              <w:t>銮</w:t>
            </w:r>
          </w:p>
        </w:tc>
        <w:tc>
          <w:tcPr>
            <w:tcW w:w="1418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1742A" w:rsidTr="00974CFE">
        <w:tc>
          <w:tcPr>
            <w:tcW w:w="806" w:type="dxa"/>
          </w:tcPr>
          <w:p w:rsidR="00F1742A" w:rsidRDefault="00F1742A" w:rsidP="00F1742A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中阀控股（集团）有限公司</w:t>
            </w:r>
          </w:p>
        </w:tc>
        <w:tc>
          <w:tcPr>
            <w:tcW w:w="99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宋中立</w:t>
            </w:r>
          </w:p>
        </w:tc>
        <w:tc>
          <w:tcPr>
            <w:tcW w:w="1418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1742A" w:rsidTr="00974CFE">
        <w:tc>
          <w:tcPr>
            <w:tcW w:w="806" w:type="dxa"/>
          </w:tcPr>
          <w:p w:rsidR="00F1742A" w:rsidRDefault="00F1742A" w:rsidP="00F1742A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安徽铜都流体科技股份有限公司</w:t>
            </w:r>
          </w:p>
        </w:tc>
        <w:tc>
          <w:tcPr>
            <w:tcW w:w="99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刘广和</w:t>
            </w:r>
          </w:p>
        </w:tc>
        <w:tc>
          <w:tcPr>
            <w:tcW w:w="1418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1742A" w:rsidTr="00974CFE">
        <w:tc>
          <w:tcPr>
            <w:tcW w:w="806" w:type="dxa"/>
          </w:tcPr>
          <w:p w:rsidR="00F1742A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上海司若智能科技有限公司</w:t>
            </w:r>
          </w:p>
        </w:tc>
        <w:tc>
          <w:tcPr>
            <w:tcW w:w="99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孙宏</w:t>
            </w:r>
          </w:p>
        </w:tc>
        <w:tc>
          <w:tcPr>
            <w:tcW w:w="1418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1742A" w:rsidTr="00974CFE">
        <w:tc>
          <w:tcPr>
            <w:tcW w:w="806" w:type="dxa"/>
          </w:tcPr>
          <w:p w:rsidR="00F1742A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启真检测认证（上海）有限公司</w:t>
            </w:r>
          </w:p>
        </w:tc>
        <w:tc>
          <w:tcPr>
            <w:tcW w:w="99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杨坤</w:t>
            </w:r>
          </w:p>
        </w:tc>
        <w:tc>
          <w:tcPr>
            <w:tcW w:w="1418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1742A" w:rsidTr="00974CFE">
        <w:tc>
          <w:tcPr>
            <w:tcW w:w="806" w:type="dxa"/>
          </w:tcPr>
          <w:p w:rsidR="00F1742A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72F0C">
              <w:rPr>
                <w:rFonts w:ascii="宋体" w:hAnsi="宋体" w:hint="eastAsia"/>
                <w:szCs w:val="21"/>
              </w:rPr>
              <w:t>江苏大学镇江流体装备技术研究院</w:t>
            </w:r>
          </w:p>
        </w:tc>
        <w:tc>
          <w:tcPr>
            <w:tcW w:w="992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孙兵</w:t>
            </w:r>
          </w:p>
        </w:tc>
        <w:tc>
          <w:tcPr>
            <w:tcW w:w="1418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F1742A" w:rsidRPr="00C2020C" w:rsidRDefault="00F1742A" w:rsidP="00F74D6B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2D97" w:rsidTr="00974CFE">
        <w:tc>
          <w:tcPr>
            <w:tcW w:w="806" w:type="dxa"/>
          </w:tcPr>
          <w:p w:rsidR="003A2D97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上海金桥高中压阀门厂有限公司</w:t>
            </w:r>
          </w:p>
        </w:tc>
        <w:tc>
          <w:tcPr>
            <w:tcW w:w="992" w:type="dxa"/>
          </w:tcPr>
          <w:p w:rsidR="003A2D97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洪诗权</w:t>
            </w:r>
          </w:p>
        </w:tc>
        <w:tc>
          <w:tcPr>
            <w:tcW w:w="1418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2D97" w:rsidTr="00974CFE">
        <w:tc>
          <w:tcPr>
            <w:tcW w:w="806" w:type="dxa"/>
          </w:tcPr>
          <w:p w:rsidR="003A2D97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上海凯尔特阀门制造有限公司</w:t>
            </w:r>
          </w:p>
        </w:tc>
        <w:tc>
          <w:tcPr>
            <w:tcW w:w="992" w:type="dxa"/>
          </w:tcPr>
          <w:p w:rsidR="003A2D97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沈瑞孟</w:t>
            </w:r>
          </w:p>
        </w:tc>
        <w:tc>
          <w:tcPr>
            <w:tcW w:w="1418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2D97" w:rsidTr="00974CFE">
        <w:tc>
          <w:tcPr>
            <w:tcW w:w="806" w:type="dxa"/>
          </w:tcPr>
          <w:p w:rsidR="003A2D97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精嘉阀门集团有限公司</w:t>
            </w:r>
          </w:p>
        </w:tc>
        <w:tc>
          <w:tcPr>
            <w:tcW w:w="992" w:type="dxa"/>
          </w:tcPr>
          <w:p w:rsidR="003A2D97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金宗林</w:t>
            </w:r>
          </w:p>
        </w:tc>
        <w:tc>
          <w:tcPr>
            <w:tcW w:w="1418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2D97" w:rsidTr="00974CFE">
        <w:tc>
          <w:tcPr>
            <w:tcW w:w="806" w:type="dxa"/>
          </w:tcPr>
          <w:p w:rsidR="003A2D97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上海精蝶阀门有限公司</w:t>
            </w:r>
          </w:p>
        </w:tc>
        <w:tc>
          <w:tcPr>
            <w:tcW w:w="992" w:type="dxa"/>
          </w:tcPr>
          <w:p w:rsidR="003A2D97" w:rsidRPr="00C2020C" w:rsidRDefault="00F1742A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苏培坤</w:t>
            </w:r>
          </w:p>
        </w:tc>
        <w:tc>
          <w:tcPr>
            <w:tcW w:w="1418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4" w:type="dxa"/>
          </w:tcPr>
          <w:p w:rsidR="003A2D97" w:rsidRPr="00C2020C" w:rsidRDefault="003A2D97" w:rsidP="00C2020C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2020C" w:rsidRPr="00534B8D" w:rsidRDefault="00C2020C" w:rsidP="00C2020C">
      <w:pPr>
        <w:pStyle w:val="a5"/>
        <w:spacing w:line="360" w:lineRule="auto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</w:p>
    <w:sectPr w:rsidR="00C2020C" w:rsidRPr="00534B8D" w:rsidSect="002845F8">
      <w:footerReference w:type="first" r:id="rId9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B6" w:rsidRDefault="00BA61B6" w:rsidP="00BA61B6">
      <w:r>
        <w:separator/>
      </w:r>
    </w:p>
  </w:endnote>
  <w:endnote w:type="continuationSeparator" w:id="0">
    <w:p w:rsidR="00BA61B6" w:rsidRDefault="00BA61B6" w:rsidP="00BA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2857"/>
      <w:docPartObj>
        <w:docPartGallery w:val="Page Numbers (Bottom of Page)"/>
        <w:docPartUnique/>
      </w:docPartObj>
    </w:sdtPr>
    <w:sdtEndPr/>
    <w:sdtContent>
      <w:p w:rsidR="002845F8" w:rsidRDefault="00CF5E1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F5E1D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974CFE" w:rsidRDefault="00974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F8" w:rsidRDefault="002845F8" w:rsidP="002845F8">
    <w:pPr>
      <w:pStyle w:val="a8"/>
      <w:jc w:val="right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B6" w:rsidRDefault="00BA61B6" w:rsidP="00BA61B6">
      <w:r>
        <w:separator/>
      </w:r>
    </w:p>
  </w:footnote>
  <w:footnote w:type="continuationSeparator" w:id="0">
    <w:p w:rsidR="00BA61B6" w:rsidRDefault="00BA61B6" w:rsidP="00BA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B1"/>
    <w:multiLevelType w:val="hybridMultilevel"/>
    <w:tmpl w:val="AC4A1170"/>
    <w:lvl w:ilvl="0" w:tplc="5D2E1C6C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22457087"/>
    <w:multiLevelType w:val="hybridMultilevel"/>
    <w:tmpl w:val="EE8AA9CC"/>
    <w:lvl w:ilvl="0" w:tplc="E376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03C6302"/>
    <w:multiLevelType w:val="hybridMultilevel"/>
    <w:tmpl w:val="EE8AA9CC"/>
    <w:lvl w:ilvl="0" w:tplc="E376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7731F88"/>
    <w:multiLevelType w:val="hybridMultilevel"/>
    <w:tmpl w:val="ADE6E388"/>
    <w:lvl w:ilvl="0" w:tplc="452E4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8035A79"/>
    <w:multiLevelType w:val="hybridMultilevel"/>
    <w:tmpl w:val="CD9EBE32"/>
    <w:lvl w:ilvl="0" w:tplc="C8945A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7AF"/>
    <w:rsid w:val="00055532"/>
    <w:rsid w:val="00096454"/>
    <w:rsid w:val="00096B69"/>
    <w:rsid w:val="000A05DF"/>
    <w:rsid w:val="000C616E"/>
    <w:rsid w:val="000D426D"/>
    <w:rsid w:val="000D774F"/>
    <w:rsid w:val="000E1C44"/>
    <w:rsid w:val="001039FD"/>
    <w:rsid w:val="00115295"/>
    <w:rsid w:val="001178F1"/>
    <w:rsid w:val="00122B5E"/>
    <w:rsid w:val="00126966"/>
    <w:rsid w:val="00163643"/>
    <w:rsid w:val="00173615"/>
    <w:rsid w:val="001A7D81"/>
    <w:rsid w:val="001E0514"/>
    <w:rsid w:val="001E6665"/>
    <w:rsid w:val="001F189A"/>
    <w:rsid w:val="001F202A"/>
    <w:rsid w:val="00211099"/>
    <w:rsid w:val="00227C2A"/>
    <w:rsid w:val="0024038E"/>
    <w:rsid w:val="002766AE"/>
    <w:rsid w:val="00277472"/>
    <w:rsid w:val="002845F8"/>
    <w:rsid w:val="002A01D1"/>
    <w:rsid w:val="002C17CF"/>
    <w:rsid w:val="002C2B10"/>
    <w:rsid w:val="00303077"/>
    <w:rsid w:val="00303B3A"/>
    <w:rsid w:val="0031348F"/>
    <w:rsid w:val="00315D2E"/>
    <w:rsid w:val="00345BDF"/>
    <w:rsid w:val="00376002"/>
    <w:rsid w:val="003854F7"/>
    <w:rsid w:val="003A2D97"/>
    <w:rsid w:val="003C1FD7"/>
    <w:rsid w:val="003C4654"/>
    <w:rsid w:val="003E0303"/>
    <w:rsid w:val="003E47D7"/>
    <w:rsid w:val="003F3014"/>
    <w:rsid w:val="003F49C3"/>
    <w:rsid w:val="0041588A"/>
    <w:rsid w:val="00430B8C"/>
    <w:rsid w:val="00436D38"/>
    <w:rsid w:val="00460F46"/>
    <w:rsid w:val="00465146"/>
    <w:rsid w:val="00472B59"/>
    <w:rsid w:val="004876FE"/>
    <w:rsid w:val="00496184"/>
    <w:rsid w:val="004A14AD"/>
    <w:rsid w:val="004A702B"/>
    <w:rsid w:val="004C0487"/>
    <w:rsid w:val="00502E2E"/>
    <w:rsid w:val="00503E6A"/>
    <w:rsid w:val="00521EF1"/>
    <w:rsid w:val="00534B8D"/>
    <w:rsid w:val="005409F8"/>
    <w:rsid w:val="00585700"/>
    <w:rsid w:val="0058595A"/>
    <w:rsid w:val="005A6681"/>
    <w:rsid w:val="005B4051"/>
    <w:rsid w:val="005C3C72"/>
    <w:rsid w:val="005D6C79"/>
    <w:rsid w:val="005F4876"/>
    <w:rsid w:val="00600BEA"/>
    <w:rsid w:val="00603FB5"/>
    <w:rsid w:val="00637938"/>
    <w:rsid w:val="0068508D"/>
    <w:rsid w:val="006A1229"/>
    <w:rsid w:val="006A5367"/>
    <w:rsid w:val="006A6428"/>
    <w:rsid w:val="006B00F6"/>
    <w:rsid w:val="006D68F9"/>
    <w:rsid w:val="006D7AF5"/>
    <w:rsid w:val="006E001A"/>
    <w:rsid w:val="006E65A8"/>
    <w:rsid w:val="006F2E2D"/>
    <w:rsid w:val="006F3EF2"/>
    <w:rsid w:val="007048BC"/>
    <w:rsid w:val="00726C3A"/>
    <w:rsid w:val="00741789"/>
    <w:rsid w:val="00744B07"/>
    <w:rsid w:val="00755B9C"/>
    <w:rsid w:val="00791235"/>
    <w:rsid w:val="007C4527"/>
    <w:rsid w:val="008227AF"/>
    <w:rsid w:val="00843958"/>
    <w:rsid w:val="008619A1"/>
    <w:rsid w:val="00875D25"/>
    <w:rsid w:val="0087694C"/>
    <w:rsid w:val="0087731F"/>
    <w:rsid w:val="008852B8"/>
    <w:rsid w:val="008F11E1"/>
    <w:rsid w:val="00944329"/>
    <w:rsid w:val="00944FF2"/>
    <w:rsid w:val="00952A79"/>
    <w:rsid w:val="009543BB"/>
    <w:rsid w:val="00954D86"/>
    <w:rsid w:val="00962E01"/>
    <w:rsid w:val="00974CFE"/>
    <w:rsid w:val="009D394D"/>
    <w:rsid w:val="009F03FC"/>
    <w:rsid w:val="00A20F67"/>
    <w:rsid w:val="00A73629"/>
    <w:rsid w:val="00A74C44"/>
    <w:rsid w:val="00A77325"/>
    <w:rsid w:val="00AC32AF"/>
    <w:rsid w:val="00AC56DA"/>
    <w:rsid w:val="00AD7E43"/>
    <w:rsid w:val="00B07D9A"/>
    <w:rsid w:val="00B27B0E"/>
    <w:rsid w:val="00B40731"/>
    <w:rsid w:val="00B54578"/>
    <w:rsid w:val="00B777A2"/>
    <w:rsid w:val="00B82C7F"/>
    <w:rsid w:val="00B83542"/>
    <w:rsid w:val="00BA61B6"/>
    <w:rsid w:val="00BB368F"/>
    <w:rsid w:val="00BD00D7"/>
    <w:rsid w:val="00BD1A33"/>
    <w:rsid w:val="00BD565D"/>
    <w:rsid w:val="00BF3901"/>
    <w:rsid w:val="00C00C7B"/>
    <w:rsid w:val="00C2020C"/>
    <w:rsid w:val="00C20EDB"/>
    <w:rsid w:val="00C23A17"/>
    <w:rsid w:val="00C544EA"/>
    <w:rsid w:val="00C6246F"/>
    <w:rsid w:val="00C83453"/>
    <w:rsid w:val="00C96A71"/>
    <w:rsid w:val="00C97F6C"/>
    <w:rsid w:val="00CB2C66"/>
    <w:rsid w:val="00CC1DFF"/>
    <w:rsid w:val="00CD0F7F"/>
    <w:rsid w:val="00CE43EA"/>
    <w:rsid w:val="00CF5E1D"/>
    <w:rsid w:val="00D044E0"/>
    <w:rsid w:val="00D32576"/>
    <w:rsid w:val="00D9368B"/>
    <w:rsid w:val="00DE40F0"/>
    <w:rsid w:val="00E01A89"/>
    <w:rsid w:val="00E14406"/>
    <w:rsid w:val="00E14BDE"/>
    <w:rsid w:val="00E15E3A"/>
    <w:rsid w:val="00E15FCC"/>
    <w:rsid w:val="00E16259"/>
    <w:rsid w:val="00E21316"/>
    <w:rsid w:val="00E609C0"/>
    <w:rsid w:val="00E71D8E"/>
    <w:rsid w:val="00E7407C"/>
    <w:rsid w:val="00E761DF"/>
    <w:rsid w:val="00EA0AB9"/>
    <w:rsid w:val="00EA6A64"/>
    <w:rsid w:val="00ED75F9"/>
    <w:rsid w:val="00F14102"/>
    <w:rsid w:val="00F1742A"/>
    <w:rsid w:val="00F24E63"/>
    <w:rsid w:val="00F3545D"/>
    <w:rsid w:val="00F36917"/>
    <w:rsid w:val="00F45E6F"/>
    <w:rsid w:val="00F53612"/>
    <w:rsid w:val="00F6678D"/>
    <w:rsid w:val="00F71671"/>
    <w:rsid w:val="00FA2BDB"/>
    <w:rsid w:val="00FC4637"/>
    <w:rsid w:val="00FE03C5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3DF50D"/>
  <w15:docId w15:val="{42C56E51-A83D-4919-AB96-7A42014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27A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227AF"/>
  </w:style>
  <w:style w:type="paragraph" w:styleId="a5">
    <w:name w:val="List Paragraph"/>
    <w:basedOn w:val="a"/>
    <w:uiPriority w:val="34"/>
    <w:qFormat/>
    <w:rsid w:val="00534B8D"/>
    <w:pPr>
      <w:ind w:firstLineChars="200" w:firstLine="420"/>
    </w:pPr>
  </w:style>
  <w:style w:type="character" w:customStyle="1" w:styleId="a6">
    <w:name w:val="页眉 字符"/>
    <w:basedOn w:val="a0"/>
    <w:link w:val="a7"/>
    <w:uiPriority w:val="99"/>
    <w:rsid w:val="00EA6A64"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EA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A6A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6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61B6"/>
    <w:rPr>
      <w:sz w:val="18"/>
      <w:szCs w:val="18"/>
    </w:rPr>
  </w:style>
  <w:style w:type="table" w:styleId="aa">
    <w:name w:val="Table Grid"/>
    <w:basedOn w:val="a1"/>
    <w:uiPriority w:val="59"/>
    <w:rsid w:val="00C20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2D2B-8451-4F98-80A4-E320A333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</dc:creator>
  <cp:lastModifiedBy>0</cp:lastModifiedBy>
  <cp:revision>6</cp:revision>
  <dcterms:created xsi:type="dcterms:W3CDTF">2020-03-28T12:33:00Z</dcterms:created>
  <dcterms:modified xsi:type="dcterms:W3CDTF">2020-06-02T01:31:00Z</dcterms:modified>
</cp:coreProperties>
</file>